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5DA5C2DA" w:rsidR="00A910F3" w:rsidRDefault="00A910F3" w:rsidP="00656F96">
      <w:pP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3E4E3FAE"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00220CD1">
              <w:rPr>
                <w:rStyle w:val="nfase"/>
                <w:rFonts w:ascii="Arial" w:hAnsi="Arial" w:cs="Arial"/>
                <w:b/>
                <w:i w:val="0"/>
                <w:sz w:val="28"/>
                <w:szCs w:val="28"/>
              </w:rPr>
              <w:t xml:space="preserve">SRP </w:t>
            </w:r>
            <w:r w:rsidRPr="00D46314">
              <w:rPr>
                <w:rStyle w:val="nfase"/>
                <w:rFonts w:ascii="Arial" w:hAnsi="Arial" w:cs="Arial"/>
                <w:b/>
                <w:i w:val="0"/>
                <w:sz w:val="28"/>
                <w:szCs w:val="28"/>
              </w:rPr>
              <w:t xml:space="preserve">nº </w:t>
            </w:r>
            <w:r w:rsidR="00C567B3">
              <w:rPr>
                <w:rStyle w:val="nfase"/>
                <w:rFonts w:ascii="Arial" w:hAnsi="Arial" w:cs="Arial"/>
                <w:b/>
                <w:i w:val="0"/>
                <w:sz w:val="28"/>
                <w:szCs w:val="28"/>
              </w:rPr>
              <w:t>90020/2025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3544040A"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(Regido pela</w:t>
            </w:r>
            <w:r w:rsidR="006273A5">
              <w:rPr>
                <w:rStyle w:val="nfase"/>
                <w:rFonts w:ascii="Arial" w:hAnsi="Arial" w:cs="Arial"/>
                <w:i w:val="0"/>
                <w:sz w:val="20"/>
                <w:szCs w:val="20"/>
              </w:rPr>
              <w:t xml:space="preserve"> nº </w:t>
            </w:r>
            <w:r w:rsidRPr="0090795E">
              <w:rPr>
                <w:rStyle w:val="nfase"/>
                <w:rFonts w:ascii="Arial" w:hAnsi="Arial" w:cs="Arial"/>
                <w:i w:val="0"/>
                <w:sz w:val="20"/>
                <w:szCs w:val="20"/>
              </w:rPr>
              <w:t xml:space="preserve">Lei 14.133/2021, pela </w:t>
            </w:r>
            <w:r>
              <w:rPr>
                <w:rStyle w:val="nfase"/>
                <w:rFonts w:ascii="Arial" w:hAnsi="Arial" w:cs="Arial"/>
                <w:i w:val="0"/>
                <w:sz w:val="20"/>
                <w:szCs w:val="20"/>
              </w:rPr>
              <w:t xml:space="preserve">Lei Complementar </w:t>
            </w:r>
            <w:r w:rsidR="006273A5">
              <w:rPr>
                <w:rStyle w:val="nfase"/>
                <w:rFonts w:ascii="Arial" w:hAnsi="Arial" w:cs="Arial"/>
                <w:i w:val="0"/>
                <w:sz w:val="20"/>
                <w:szCs w:val="20"/>
              </w:rPr>
              <w:t xml:space="preserve">nº </w:t>
            </w:r>
            <w:r>
              <w:rPr>
                <w:rStyle w:val="nfase"/>
                <w:rFonts w:ascii="Arial" w:hAnsi="Arial" w:cs="Arial"/>
                <w:i w:val="0"/>
                <w:sz w:val="20"/>
                <w:szCs w:val="20"/>
              </w:rPr>
              <w:t>123/2006, pelo</w:t>
            </w:r>
            <w:r w:rsidR="00220CD1">
              <w:rPr>
                <w:rStyle w:val="nfase"/>
                <w:rFonts w:ascii="Arial" w:hAnsi="Arial" w:cs="Arial"/>
                <w:i w:val="0"/>
                <w:sz w:val="20"/>
                <w:szCs w:val="20"/>
              </w:rPr>
              <w:t>s</w:t>
            </w:r>
            <w:r w:rsidRPr="0090795E">
              <w:rPr>
                <w:rStyle w:val="nfase"/>
                <w:rFonts w:ascii="Arial" w:hAnsi="Arial" w:cs="Arial"/>
                <w:i w:val="0"/>
                <w:sz w:val="20"/>
                <w:szCs w:val="20"/>
              </w:rPr>
              <w:t xml:space="preserve"> Decreto</w:t>
            </w:r>
            <w:r w:rsidR="00220CD1">
              <w:rPr>
                <w:rStyle w:val="nfase"/>
                <w:rFonts w:ascii="Arial" w:hAnsi="Arial" w:cs="Arial"/>
                <w:i w:val="0"/>
                <w:sz w:val="20"/>
                <w:szCs w:val="20"/>
              </w:rPr>
              <w:t xml:space="preserve">s </w:t>
            </w:r>
            <w:r w:rsidR="006273A5">
              <w:rPr>
                <w:rStyle w:val="nfase"/>
                <w:rFonts w:ascii="Arial" w:hAnsi="Arial" w:cs="Arial"/>
                <w:i w:val="0"/>
                <w:sz w:val="20"/>
                <w:szCs w:val="20"/>
              </w:rPr>
              <w:t xml:space="preserve">nº </w:t>
            </w:r>
            <w:r w:rsidR="006273A5" w:rsidRPr="002975A4">
              <w:rPr>
                <w:rStyle w:val="nfase"/>
                <w:rFonts w:ascii="Arial" w:hAnsi="Arial" w:cs="Arial"/>
                <w:i w:val="0"/>
                <w:sz w:val="20"/>
                <w:szCs w:val="20"/>
              </w:rPr>
              <w:t>11.462/2023 e n</w:t>
            </w:r>
            <w:r w:rsidR="006273A5" w:rsidRPr="002975A4">
              <w:rPr>
                <w:rStyle w:val="nfase"/>
                <w:i w:val="0"/>
                <w:sz w:val="20"/>
                <w:szCs w:val="20"/>
              </w:rPr>
              <w:t xml:space="preserve">º </w:t>
            </w:r>
            <w:r w:rsidR="006273A5" w:rsidRPr="002975A4">
              <w:rPr>
                <w:rStyle w:val="nfase"/>
                <w:rFonts w:ascii="Arial" w:hAnsi="Arial" w:cs="Arial"/>
                <w:i w:val="0"/>
                <w:sz w:val="20"/>
                <w:szCs w:val="20"/>
              </w:rPr>
              <w:t>8.538/2015</w:t>
            </w:r>
            <w:r w:rsidRPr="0090795E">
              <w:rPr>
                <w:rStyle w:val="nfase"/>
                <w:rFonts w:ascii="Arial" w:hAnsi="Arial" w:cs="Arial"/>
                <w:i w:val="0"/>
                <w:sz w:val="20"/>
                <w:szCs w:val="20"/>
              </w:rPr>
              <w:t xml:space="preserve">, pela IN SEGES/ME </w:t>
            </w:r>
            <w:r w:rsidR="006273A5">
              <w:rPr>
                <w:rStyle w:val="nfase"/>
                <w:rFonts w:ascii="Arial" w:hAnsi="Arial" w:cs="Arial"/>
                <w:i w:val="0"/>
                <w:sz w:val="20"/>
                <w:szCs w:val="20"/>
              </w:rPr>
              <w:t xml:space="preserve">nº </w:t>
            </w:r>
            <w:r w:rsidRPr="0090795E">
              <w:rPr>
                <w:rStyle w:val="nfase"/>
                <w:rFonts w:ascii="Arial" w:hAnsi="Arial" w:cs="Arial"/>
                <w:i w:val="0"/>
                <w:sz w:val="20"/>
                <w:szCs w:val="20"/>
              </w:rPr>
              <w:t>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Pr="00643FA1" w:rsidRDefault="00A910F3" w:rsidP="00DB6355">
            <w:pPr>
              <w:tabs>
                <w:tab w:val="left" w:pos="1735"/>
              </w:tabs>
              <w:autoSpaceDE w:val="0"/>
              <w:autoSpaceDN w:val="0"/>
              <w:adjustRightInd w:val="0"/>
              <w:ind w:left="318"/>
              <w:jc w:val="center"/>
              <w:rPr>
                <w:rStyle w:val="nfase"/>
                <w:rFonts w:ascii="Arial" w:hAnsi="Arial" w:cs="Arial"/>
                <w:b/>
                <w:i w:val="0"/>
                <w:sz w:val="26"/>
                <w:szCs w:val="26"/>
              </w:rPr>
            </w:pPr>
            <w:r w:rsidRPr="00643FA1">
              <w:rPr>
                <w:rStyle w:val="nfase"/>
                <w:rFonts w:ascii="Arial" w:hAnsi="Arial" w:cs="Arial"/>
                <w:b/>
                <w:i w:val="0"/>
                <w:sz w:val="26"/>
                <w:szCs w:val="26"/>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4918FD10" w14:textId="7E30E7E2" w:rsidR="00643FA1" w:rsidRPr="00643FA1" w:rsidRDefault="00220CD1" w:rsidP="00A53689">
            <w:pPr>
              <w:autoSpaceDE w:val="0"/>
              <w:autoSpaceDN w:val="0"/>
              <w:adjustRightInd w:val="0"/>
              <w:jc w:val="center"/>
              <w:rPr>
                <w:rFonts w:ascii="Arial" w:hAnsi="Arial" w:cs="Arial"/>
                <w:b/>
                <w:sz w:val="26"/>
                <w:szCs w:val="26"/>
                <w:lang w:eastAsia="en-US"/>
              </w:rPr>
            </w:pPr>
            <w:r w:rsidRPr="00643FA1">
              <w:rPr>
                <w:rFonts w:ascii="Arial" w:hAnsi="Arial" w:cs="Arial"/>
                <w:b/>
                <w:sz w:val="26"/>
                <w:szCs w:val="26"/>
                <w:lang w:eastAsia="en-US"/>
              </w:rPr>
              <w:t>REGISTRO DE PREÇOS PARA A</w:t>
            </w:r>
            <w:r w:rsidR="00643FA1" w:rsidRPr="00643FA1">
              <w:rPr>
                <w:rFonts w:ascii="Arial" w:hAnsi="Arial" w:cs="Arial"/>
                <w:b/>
                <w:sz w:val="26"/>
                <w:szCs w:val="26"/>
                <w:lang w:eastAsia="en-US"/>
              </w:rPr>
              <w:t xml:space="preserve"> AQUISIÇÃO DE </w:t>
            </w:r>
            <w:r w:rsidR="00A53689">
              <w:rPr>
                <w:rFonts w:ascii="Arial" w:hAnsi="Arial" w:cs="Arial"/>
                <w:b/>
                <w:sz w:val="26"/>
                <w:szCs w:val="26"/>
                <w:lang w:eastAsia="en-US"/>
              </w:rPr>
              <w:t>MATERIAIS DE EXPEDIENTE.</w:t>
            </w:r>
          </w:p>
          <w:p w14:paraId="0C60765B" w14:textId="2ED5548A" w:rsidR="00A910F3" w:rsidRPr="009B2A3C" w:rsidRDefault="00643FA1" w:rsidP="00643FA1">
            <w:pPr>
              <w:autoSpaceDE w:val="0"/>
              <w:autoSpaceDN w:val="0"/>
              <w:adjustRightInd w:val="0"/>
              <w:jc w:val="both"/>
              <w:rPr>
                <w:rStyle w:val="nfase"/>
                <w:rFonts w:ascii="Arial" w:hAnsi="Arial" w:cs="Arial"/>
                <w:i w:val="0"/>
                <w:sz w:val="16"/>
                <w:szCs w:val="16"/>
              </w:rPr>
            </w:pPr>
            <w:r w:rsidRPr="009B2A3C">
              <w:rPr>
                <w:rStyle w:val="nfase"/>
                <w:rFonts w:ascii="Arial" w:hAnsi="Arial" w:cs="Arial"/>
                <w:i w:val="0"/>
                <w:sz w:val="16"/>
                <w:szCs w:val="16"/>
              </w:rPr>
              <w:t xml:space="preserve"> </w:t>
            </w: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669B0332" w:rsidR="00A910F3" w:rsidRDefault="008A698F" w:rsidP="00DB6355">
            <w:pPr>
              <w:rPr>
                <w:rStyle w:val="nfase"/>
                <w:rFonts w:ascii="Arial" w:hAnsi="Arial" w:cs="Arial"/>
                <w:i w:val="0"/>
              </w:rPr>
            </w:pPr>
            <w:r>
              <w:rPr>
                <w:rStyle w:val="nfase"/>
                <w:rFonts w:ascii="Arial" w:hAnsi="Arial" w:cs="Arial"/>
                <w:i w:val="0"/>
              </w:rPr>
              <w:t>29-1-2026</w:t>
            </w:r>
            <w:r w:rsidR="00A910F3">
              <w:rPr>
                <w:rStyle w:val="nfase"/>
                <w:rFonts w:ascii="Arial" w:hAnsi="Arial" w:cs="Arial"/>
                <w:i w:val="0"/>
              </w:rPr>
              <w:t xml:space="preserve"> (</w:t>
            </w:r>
            <w:r>
              <w:rPr>
                <w:rStyle w:val="nfase"/>
                <w:rFonts w:ascii="Arial" w:hAnsi="Arial" w:cs="Arial"/>
                <w:i w:val="0"/>
              </w:rPr>
              <w:t>quinta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7E708FB2" w14:textId="1721A8B6" w:rsidR="00A910F3" w:rsidRPr="00051F53" w:rsidRDefault="00643FA1" w:rsidP="00A53689">
            <w:pPr>
              <w:rPr>
                <w:rStyle w:val="nfase"/>
                <w:rFonts w:ascii="Arial" w:hAnsi="Arial" w:cs="Arial"/>
                <w:i w:val="0"/>
                <w:sz w:val="12"/>
                <w:szCs w:val="12"/>
              </w:rPr>
            </w:pPr>
            <w:r>
              <w:rPr>
                <w:rStyle w:val="nfase"/>
                <w:rFonts w:ascii="Arial" w:hAnsi="Arial" w:cs="Arial"/>
                <w:i w:val="0"/>
                <w:sz w:val="20"/>
                <w:szCs w:val="20"/>
              </w:rPr>
              <w:t>Sim</w:t>
            </w:r>
            <w:r w:rsidR="00A53689">
              <w:rPr>
                <w:rStyle w:val="nfase"/>
                <w:rFonts w:ascii="Arial" w:hAnsi="Arial" w:cs="Arial"/>
                <w:i w:val="0"/>
                <w:sz w:val="20"/>
                <w:szCs w:val="20"/>
              </w:rPr>
              <w:t>.</w:t>
            </w: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2ACD1397" w:rsidR="00A910F3" w:rsidRPr="00D46314" w:rsidRDefault="00C567B3" w:rsidP="00DB6355">
            <w:pPr>
              <w:rPr>
                <w:rStyle w:val="nfase"/>
                <w:rFonts w:ascii="Arial" w:hAnsi="Arial" w:cs="Arial"/>
                <w:i w:val="0"/>
                <w:sz w:val="20"/>
                <w:szCs w:val="20"/>
              </w:rPr>
            </w:pPr>
            <w:r>
              <w:rPr>
                <w:rStyle w:val="nfase"/>
                <w:rFonts w:ascii="Arial" w:hAnsi="Arial" w:cs="Arial"/>
                <w:i w:val="0"/>
                <w:sz w:val="20"/>
                <w:szCs w:val="20"/>
              </w:rPr>
              <w:t>3.593/2025</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1E572B10"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Por </w:t>
            </w:r>
            <w:r w:rsidR="005E5E25">
              <w:rPr>
                <w:rStyle w:val="nfase"/>
                <w:rFonts w:ascii="Arial" w:hAnsi="Arial" w:cs="Arial"/>
                <w:i w:val="0"/>
                <w:sz w:val="20"/>
                <w:szCs w:val="20"/>
              </w:rPr>
              <w:t xml:space="preserve">ITEM </w:t>
            </w:r>
            <w:r w:rsidR="00337503">
              <w:rPr>
                <w:rStyle w:val="nfase"/>
                <w:rFonts w:ascii="Arial" w:hAnsi="Arial" w:cs="Arial"/>
                <w:i w:val="0"/>
                <w:sz w:val="20"/>
                <w:szCs w:val="20"/>
              </w:rPr>
              <w:t>e Por GRUPO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73C663DE" w14:textId="44E2819E" w:rsidR="00A910F3" w:rsidRPr="00051F53" w:rsidRDefault="00A53689" w:rsidP="00A53689">
            <w:pPr>
              <w:rPr>
                <w:rStyle w:val="nfase"/>
                <w:rFonts w:ascii="Arial" w:hAnsi="Arial" w:cs="Arial"/>
                <w:i w:val="0"/>
                <w:sz w:val="12"/>
                <w:szCs w:val="12"/>
              </w:rPr>
            </w:pPr>
            <w:r>
              <w:rPr>
                <w:rStyle w:val="nfase"/>
                <w:rFonts w:ascii="Arial" w:hAnsi="Arial" w:cs="Arial"/>
                <w:i w:val="0"/>
                <w:sz w:val="20"/>
                <w:szCs w:val="20"/>
              </w:rPr>
              <w:t>Não.</w:t>
            </w: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0894A373" w:rsidR="00A910F3" w:rsidRPr="00051F53" w:rsidRDefault="00D51E54" w:rsidP="00DB6355">
            <w:pPr>
              <w:rPr>
                <w:rStyle w:val="nfase"/>
                <w:rFonts w:ascii="Arial" w:hAnsi="Arial" w:cs="Arial"/>
                <w:b/>
                <w:i w:val="0"/>
                <w:sz w:val="20"/>
                <w:szCs w:val="20"/>
              </w:rPr>
            </w:pPr>
            <w:r>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7664BAD" w14:textId="584A0E30" w:rsidR="00A910F3" w:rsidRPr="00DF16B7" w:rsidRDefault="00D51E54" w:rsidP="00DB6355">
            <w:pPr>
              <w:rPr>
                <w:rStyle w:val="nfase"/>
                <w:rFonts w:ascii="Arial" w:hAnsi="Arial" w:cs="Arial"/>
                <w:i w:val="0"/>
                <w:sz w:val="16"/>
                <w:szCs w:val="16"/>
              </w:rPr>
            </w:pPr>
            <w:r w:rsidRPr="00DF16B7">
              <w:rPr>
                <w:rFonts w:ascii="Arial" w:hAnsi="Arial" w:cs="Arial"/>
                <w:bCs/>
                <w:sz w:val="20"/>
                <w:szCs w:val="20"/>
                <w:lang w:eastAsia="en-US"/>
              </w:rPr>
              <w:t xml:space="preserve">R$ </w:t>
            </w:r>
            <w:r w:rsidR="00DF16B7" w:rsidRPr="00DF16B7">
              <w:rPr>
                <w:rFonts w:ascii="Arial" w:hAnsi="Arial" w:cs="Arial"/>
                <w:bCs/>
                <w:sz w:val="20"/>
                <w:szCs w:val="20"/>
                <w:lang w:eastAsia="en-US"/>
              </w:rPr>
              <w:t>187.386,44</w:t>
            </w: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042FE518" w14:textId="525BD2F8" w:rsidR="00A910F3" w:rsidRPr="00051F53" w:rsidRDefault="00D9096B" w:rsidP="0011570E">
            <w:pPr>
              <w:rPr>
                <w:rStyle w:val="nfase"/>
                <w:rFonts w:ascii="Arial" w:hAnsi="Arial" w:cs="Arial"/>
                <w:i w:val="0"/>
                <w:sz w:val="12"/>
                <w:szCs w:val="12"/>
              </w:rPr>
            </w:pPr>
            <w:r>
              <w:rPr>
                <w:rStyle w:val="nfase"/>
                <w:rFonts w:ascii="Arial" w:hAnsi="Arial" w:cs="Arial"/>
                <w:i w:val="0"/>
                <w:sz w:val="20"/>
                <w:szCs w:val="20"/>
              </w:rPr>
              <w:t xml:space="preserve">Ver item </w:t>
            </w:r>
            <w:r w:rsidR="0011570E">
              <w:rPr>
                <w:rStyle w:val="nfase"/>
                <w:rFonts w:ascii="Arial" w:hAnsi="Arial" w:cs="Arial"/>
                <w:i w:val="0"/>
                <w:sz w:val="20"/>
                <w:szCs w:val="20"/>
              </w:rPr>
              <w:t>18</w:t>
            </w:r>
            <w:r>
              <w:rPr>
                <w:rStyle w:val="nfase"/>
                <w:rFonts w:ascii="Arial" w:hAnsi="Arial" w:cs="Arial"/>
                <w:i w:val="0"/>
                <w:sz w:val="20"/>
                <w:szCs w:val="20"/>
              </w:rPr>
              <w:t xml:space="preserve"> do TR</w:t>
            </w:r>
            <w:r w:rsidR="00A910F3">
              <w:rPr>
                <w:rStyle w:val="nfase"/>
                <w:rFonts w:ascii="Arial" w:hAnsi="Arial" w:cs="Arial"/>
                <w:i w:val="0"/>
                <w:sz w:val="20"/>
                <w:szCs w:val="20"/>
              </w:rPr>
              <w:t>.</w:t>
            </w: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72FA3860"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11570E">
              <w:rPr>
                <w:rStyle w:val="nfase"/>
                <w:rFonts w:ascii="Arial" w:hAnsi="Arial" w:cs="Arial"/>
                <w:b/>
                <w:i w:val="0"/>
                <w:sz w:val="22"/>
                <w:szCs w:val="22"/>
              </w:rPr>
              <w:t>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698938B5"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50515E08" w14:textId="3F9B5DED"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466F11E2" w14:textId="77777777"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79841B6D" w14:textId="723BFE68"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w:t>
      </w:r>
      <w:r w:rsidR="00D83492">
        <w:rPr>
          <w:rFonts w:ascii="Arial" w:hAnsi="Arial" w:cs="Arial"/>
          <w:b/>
          <w:color w:val="000000"/>
          <w:sz w:val="20"/>
          <w:szCs w:val="20"/>
        </w:rPr>
        <w:t xml:space="preserve">SRP </w:t>
      </w:r>
      <w:r w:rsidR="003C7A23" w:rsidRPr="006E1990">
        <w:rPr>
          <w:rFonts w:ascii="Arial" w:hAnsi="Arial" w:cs="Arial"/>
          <w:b/>
          <w:color w:val="000000"/>
          <w:sz w:val="20"/>
          <w:szCs w:val="20"/>
        </w:rPr>
        <w:t xml:space="preserve">Nº </w:t>
      </w:r>
      <w:r w:rsidR="00C567B3">
        <w:rPr>
          <w:rFonts w:ascii="Arial" w:hAnsi="Arial" w:cs="Arial"/>
          <w:b/>
          <w:color w:val="000000"/>
          <w:sz w:val="20"/>
          <w:szCs w:val="20"/>
        </w:rPr>
        <w:t>90020/2025</w:t>
      </w:r>
    </w:p>
    <w:p w14:paraId="1CC7C9FE" w14:textId="6685C5A0"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C567B3">
        <w:rPr>
          <w:rFonts w:ascii="Arial" w:hAnsi="Arial" w:cs="Arial"/>
          <w:bCs/>
          <w:color w:val="000000"/>
          <w:sz w:val="20"/>
          <w:szCs w:val="20"/>
        </w:rPr>
        <w:t>3.593/2025</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64BE122E"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w:t>
      </w:r>
      <w:r w:rsidR="009479E7">
        <w:rPr>
          <w:rFonts w:ascii="Arial" w:hAnsi="Arial" w:cs="Arial"/>
          <w:color w:val="000000"/>
          <w:sz w:val="20"/>
          <w:szCs w:val="20"/>
        </w:rPr>
        <w:t xml:space="preserve"> para registro de preços,</w:t>
      </w:r>
      <w:r w:rsidRPr="006E1990">
        <w:rPr>
          <w:rFonts w:ascii="Arial" w:hAnsi="Arial" w:cs="Arial"/>
          <w:color w:val="000000"/>
          <w:sz w:val="20"/>
          <w:szCs w:val="20"/>
        </w:rPr>
        <w:t xml:space="preserve"> na modalidade </w:t>
      </w:r>
      <w:r w:rsidRPr="009479E7">
        <w:rPr>
          <w:rFonts w:ascii="Arial" w:hAnsi="Arial" w:cs="Arial"/>
          <w:b/>
          <w:color w:val="000000"/>
          <w:sz w:val="20"/>
          <w:szCs w:val="20"/>
        </w:rPr>
        <w:t>PREGÃO</w:t>
      </w:r>
      <w:r w:rsidRPr="006E1990">
        <w:rPr>
          <w:rFonts w:ascii="Arial" w:hAnsi="Arial" w:cs="Arial"/>
          <w:color w:val="000000"/>
          <w:sz w:val="20"/>
          <w:szCs w:val="20"/>
        </w:rPr>
        <w:t xml:space="preserve">, na forma </w:t>
      </w:r>
      <w:r w:rsidRPr="009479E7">
        <w:rPr>
          <w:rFonts w:ascii="Arial" w:hAnsi="Arial" w:cs="Arial"/>
          <w:b/>
          <w:color w:val="000000"/>
          <w:sz w:val="20"/>
          <w:szCs w:val="20"/>
        </w:rPr>
        <w:t>ELETRÔNICA</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8A698F">
        <w:rPr>
          <w:rFonts w:ascii="Arial" w:hAnsi="Arial" w:cs="Arial"/>
          <w:b/>
          <w:color w:val="000000"/>
          <w:sz w:val="20"/>
          <w:szCs w:val="20"/>
        </w:rPr>
        <w:t>29</w:t>
      </w:r>
      <w:r w:rsidR="00DB4DCC">
        <w:rPr>
          <w:rFonts w:ascii="Arial" w:hAnsi="Arial" w:cs="Arial"/>
          <w:b/>
          <w:color w:val="000000"/>
          <w:sz w:val="20"/>
          <w:szCs w:val="20"/>
        </w:rPr>
        <w:t xml:space="preserve"> de </w:t>
      </w:r>
      <w:r w:rsidR="008A698F">
        <w:rPr>
          <w:rFonts w:ascii="Arial" w:hAnsi="Arial" w:cs="Arial"/>
          <w:b/>
          <w:color w:val="000000"/>
          <w:sz w:val="20"/>
          <w:szCs w:val="20"/>
        </w:rPr>
        <w:t xml:space="preserve">janeiro </w:t>
      </w:r>
      <w:r w:rsidR="00E9423F">
        <w:rPr>
          <w:rFonts w:ascii="Arial" w:hAnsi="Arial" w:cs="Arial"/>
          <w:b/>
          <w:color w:val="000000"/>
          <w:sz w:val="20"/>
          <w:szCs w:val="20"/>
        </w:rPr>
        <w:t>de 202</w:t>
      </w:r>
      <w:r w:rsidR="005F6BDF">
        <w:rPr>
          <w:rFonts w:ascii="Arial" w:hAnsi="Arial" w:cs="Arial"/>
          <w:b/>
          <w:color w:val="000000"/>
          <w:sz w:val="20"/>
          <w:szCs w:val="20"/>
        </w:rPr>
        <w:t>6</w:t>
      </w:r>
      <w:r w:rsidR="00740456">
        <w:rPr>
          <w:rFonts w:ascii="Arial" w:hAnsi="Arial" w:cs="Arial"/>
          <w:b/>
          <w:color w:val="000000"/>
          <w:sz w:val="20"/>
          <w:szCs w:val="20"/>
        </w:rPr>
        <w:t xml:space="preserve"> (</w:t>
      </w:r>
      <w:r w:rsidR="008A698F">
        <w:rPr>
          <w:rFonts w:ascii="Arial" w:hAnsi="Arial" w:cs="Arial"/>
          <w:b/>
          <w:color w:val="000000"/>
          <w:sz w:val="20"/>
          <w:szCs w:val="20"/>
        </w:rPr>
        <w:t>quinta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0047797F">
        <w:rPr>
          <w:rFonts w:ascii="Arial" w:hAnsi="Arial" w:cs="Arial"/>
          <w:sz w:val="20"/>
          <w:szCs w:val="20"/>
        </w:rPr>
        <w:t xml:space="preserve"> e do Decreto nº 11.462/2023</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010758A" w14:textId="7694D724" w:rsidR="002964A5" w:rsidRPr="009811BA" w:rsidRDefault="003C7A23" w:rsidP="00AF1764">
      <w:pPr>
        <w:pStyle w:val="Nivel2"/>
        <w:autoSpaceDE w:val="0"/>
        <w:autoSpaceDN w:val="0"/>
        <w:adjustRightInd w:val="0"/>
        <w:spacing w:beforeLines="120" w:before="288" w:afterLines="120" w:after="288" w:line="312" w:lineRule="auto"/>
        <w:ind w:left="993" w:hanging="567"/>
        <w:rPr>
          <w:rFonts w:eastAsia="Times New Roman"/>
          <w:color w:val="auto"/>
        </w:rPr>
      </w:pPr>
      <w:r w:rsidRPr="009811BA">
        <w:rPr>
          <w:rFonts w:eastAsia="Times New Roman"/>
          <w:color w:val="auto"/>
        </w:rPr>
        <w:t xml:space="preserve">O objeto da presente licitação é </w:t>
      </w:r>
      <w:r w:rsidR="009811BA" w:rsidRPr="009811BA">
        <w:rPr>
          <w:rFonts w:eastAsia="Times New Roman"/>
          <w:color w:val="auto"/>
        </w:rPr>
        <w:t xml:space="preserve">o </w:t>
      </w:r>
      <w:r w:rsidR="009811BA" w:rsidRPr="009811BA">
        <w:rPr>
          <w:rFonts w:eastAsia="Times New Roman"/>
          <w:b/>
          <w:color w:val="auto"/>
        </w:rPr>
        <w:t>R</w:t>
      </w:r>
      <w:r w:rsidR="009811BA" w:rsidRPr="009811BA">
        <w:rPr>
          <w:b/>
          <w:lang w:eastAsia="en-US"/>
        </w:rPr>
        <w:t xml:space="preserve">egistro de preços para a </w:t>
      </w:r>
      <w:r w:rsidR="00D51E54">
        <w:rPr>
          <w:b/>
          <w:lang w:eastAsia="en-US"/>
        </w:rPr>
        <w:t xml:space="preserve">aquisição de </w:t>
      </w:r>
      <w:r w:rsidR="00A53689">
        <w:rPr>
          <w:b/>
          <w:lang w:eastAsia="en-US"/>
        </w:rPr>
        <w:t>materiais de expediente</w:t>
      </w:r>
      <w:r w:rsidR="002964A5" w:rsidRPr="009811BA">
        <w:rPr>
          <w:rFonts w:ascii="Arial-BoldMT" w:hAnsi="Arial-BoldMT" w:cs="Arial-BoldMT"/>
          <w:b/>
          <w:bCs/>
          <w:lang w:eastAsia="en-US"/>
        </w:rPr>
        <w:t xml:space="preserve">, </w:t>
      </w:r>
      <w:r w:rsidR="002964A5" w:rsidRPr="009811BA">
        <w:rPr>
          <w:rFonts w:ascii="ArialMT" w:hAnsi="ArialMT" w:cs="ArialMT"/>
          <w:lang w:eastAsia="en-US"/>
        </w:rPr>
        <w:t xml:space="preserve">conforme as especificações e condições </w:t>
      </w:r>
      <w:r w:rsidR="009811BA" w:rsidRPr="009811BA">
        <w:rPr>
          <w:rFonts w:ascii="ArialMT" w:hAnsi="ArialMT" w:cs="ArialMT"/>
          <w:lang w:eastAsia="en-US"/>
        </w:rPr>
        <w:t>d</w:t>
      </w:r>
      <w:r w:rsidR="002964A5" w:rsidRPr="009811BA">
        <w:rPr>
          <w:rFonts w:ascii="ArialMT" w:hAnsi="ArialMT" w:cs="ArialMT"/>
          <w:lang w:eastAsia="en-US"/>
        </w:rPr>
        <w:t>este</w:t>
      </w:r>
      <w:r w:rsidR="009811BA" w:rsidRPr="009811BA">
        <w:rPr>
          <w:rFonts w:ascii="ArialMT" w:hAnsi="ArialMT" w:cs="ArialMT"/>
          <w:lang w:eastAsia="en-US"/>
        </w:rPr>
        <w:t xml:space="preserve"> Edital, d</w:t>
      </w:r>
      <w:r w:rsidR="002964A5" w:rsidRPr="009811BA">
        <w:rPr>
          <w:rFonts w:ascii="ArialMT" w:hAnsi="ArialMT" w:cs="ArialMT"/>
          <w:lang w:eastAsia="en-US"/>
        </w:rPr>
        <w:t xml:space="preserve">o Termo de Referência (TR) e </w:t>
      </w:r>
      <w:r w:rsidR="009811BA" w:rsidRPr="009811BA">
        <w:rPr>
          <w:rFonts w:ascii="ArialMT" w:hAnsi="ArialMT" w:cs="ArialMT"/>
          <w:lang w:eastAsia="en-US"/>
        </w:rPr>
        <w:t>d</w:t>
      </w:r>
      <w:r w:rsidR="002964A5" w:rsidRPr="009811BA">
        <w:rPr>
          <w:rFonts w:ascii="ArialMT" w:hAnsi="ArialMT" w:cs="ArialMT"/>
          <w:lang w:eastAsia="en-US"/>
        </w:rPr>
        <w:t>os Anexos.</w:t>
      </w:r>
    </w:p>
    <w:p w14:paraId="29B841EE" w14:textId="3476A505" w:rsidR="00C0457B" w:rsidRPr="00773F98" w:rsidRDefault="00C0457B" w:rsidP="00C0457B">
      <w:pPr>
        <w:pStyle w:val="Nivel2"/>
        <w:autoSpaceDE w:val="0"/>
        <w:autoSpaceDN w:val="0"/>
        <w:adjustRightInd w:val="0"/>
        <w:spacing w:beforeLines="120" w:before="288" w:afterLines="120" w:after="288" w:line="312" w:lineRule="auto"/>
        <w:ind w:left="993" w:hanging="567"/>
        <w:rPr>
          <w:rFonts w:eastAsia="Times New Roman"/>
          <w:color w:val="auto"/>
        </w:rPr>
      </w:pPr>
      <w:bookmarkStart w:id="1" w:name="_Toc122606104"/>
      <w:r w:rsidRPr="00773F98">
        <w:rPr>
          <w:rFonts w:eastAsia="Times New Roman"/>
          <w:color w:val="auto"/>
        </w:rPr>
        <w:t>A licitação será dividida em ite</w:t>
      </w:r>
      <w:r>
        <w:rPr>
          <w:rFonts w:eastAsia="Times New Roman"/>
          <w:color w:val="auto"/>
        </w:rPr>
        <w:t xml:space="preserve">ns e </w:t>
      </w:r>
      <w:r w:rsidRPr="00773F98">
        <w:rPr>
          <w:rFonts w:eastAsia="Times New Roman"/>
          <w:color w:val="auto"/>
        </w:rPr>
        <w:t>grupo</w:t>
      </w:r>
      <w:r>
        <w:rPr>
          <w:rFonts w:eastAsia="Times New Roman"/>
          <w:color w:val="auto"/>
        </w:rPr>
        <w:t>s</w:t>
      </w:r>
      <w:r w:rsidRPr="00773F98">
        <w:rPr>
          <w:rFonts w:eastAsia="Times New Roman"/>
          <w:color w:val="auto"/>
        </w:rPr>
        <w:t xml:space="preserve">, sendo este último formado por </w:t>
      </w:r>
      <w:r>
        <w:rPr>
          <w:rFonts w:eastAsia="Times New Roman"/>
          <w:color w:val="auto"/>
        </w:rPr>
        <w:t xml:space="preserve">vários </w:t>
      </w:r>
      <w:r w:rsidRPr="00773F98">
        <w:rPr>
          <w:rFonts w:eastAsia="Times New Roman"/>
          <w:color w:val="auto"/>
        </w:rPr>
        <w:t xml:space="preserve">itens, conforme tabela constante do </w:t>
      </w:r>
      <w:r>
        <w:rPr>
          <w:rFonts w:eastAsia="Times New Roman"/>
          <w:color w:val="auto"/>
        </w:rPr>
        <w:t xml:space="preserve">Anexo I do </w:t>
      </w:r>
      <w:r w:rsidRPr="00773F98">
        <w:rPr>
          <w:rFonts w:eastAsia="Times New Roman"/>
          <w:color w:val="auto"/>
        </w:rPr>
        <w:t>Termo de Referência.</w:t>
      </w:r>
    </w:p>
    <w:p w14:paraId="1CC60966" w14:textId="77777777"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w:t>
      </w:r>
      <w:r w:rsidRPr="00773F98">
        <w:t>elativamente aos ite</w:t>
      </w:r>
      <w:r>
        <w:t>ns</w:t>
      </w:r>
      <w:r w:rsidRPr="00773F98">
        <w:t xml:space="preserve"> isolados, faculta-se ao licitante a participação em quantos itens forem de seu interesse;</w:t>
      </w:r>
    </w:p>
    <w:p w14:paraId="746361E6" w14:textId="28996049"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Relativamente aos</w:t>
      </w:r>
      <w:r w:rsidRPr="00773F98">
        <w:t xml:space="preserve"> grupo</w:t>
      </w:r>
      <w:r>
        <w:t>s</w:t>
      </w:r>
      <w:r w:rsidRPr="00773F98">
        <w:t>, faculta-se ao licitante a participação</w:t>
      </w:r>
      <w:r>
        <w:t xml:space="preserve"> em quantos grupos forem de seu interesse, </w:t>
      </w:r>
      <w:r w:rsidRPr="00773F98">
        <w:t>devendo oferecer pro</w:t>
      </w:r>
      <w:r>
        <w:t>posta para todos os itens que os</w:t>
      </w:r>
      <w:r w:rsidRPr="00773F98">
        <w:t xml:space="preserve"> compõ</w:t>
      </w:r>
      <w:r>
        <w:t>em;</w:t>
      </w:r>
    </w:p>
    <w:p w14:paraId="23AF9836" w14:textId="299878DC" w:rsidR="00C0457B" w:rsidRPr="00F65FD1" w:rsidRDefault="00C0457B" w:rsidP="003D131D">
      <w:pPr>
        <w:pStyle w:val="Nivel2"/>
        <w:autoSpaceDE w:val="0"/>
        <w:autoSpaceDN w:val="0"/>
        <w:adjustRightInd w:val="0"/>
        <w:spacing w:beforeLines="120" w:before="288" w:afterLines="120" w:after="288" w:line="312" w:lineRule="auto"/>
        <w:ind w:left="993" w:hanging="567"/>
        <w:rPr>
          <w:b/>
        </w:rPr>
      </w:pPr>
      <w:r w:rsidRPr="004751DB">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5E013865" w14:textId="77777777" w:rsidR="006729D1" w:rsidRDefault="006729D1" w:rsidP="006729D1">
      <w:pPr>
        <w:pStyle w:val="Nivel01"/>
        <w:tabs>
          <w:tab w:val="clear" w:pos="567"/>
        </w:tabs>
        <w:spacing w:beforeLines="120" w:before="288" w:afterLines="120" w:after="288" w:line="312" w:lineRule="auto"/>
        <w:ind w:left="426" w:hanging="426"/>
      </w:pPr>
      <w:r>
        <w:t>DO REGISTRO DE PREÇOS</w:t>
      </w:r>
    </w:p>
    <w:p w14:paraId="6FDD6BE8" w14:textId="4E1E666E" w:rsidR="006729D1" w:rsidRPr="00E06635" w:rsidRDefault="006729D1" w:rsidP="006729D1">
      <w:pPr>
        <w:pStyle w:val="Nivel2"/>
        <w:spacing w:beforeLines="120" w:before="288" w:afterLines="120" w:after="288" w:line="312" w:lineRule="auto"/>
        <w:ind w:left="993" w:hanging="567"/>
      </w:pPr>
      <w:r w:rsidRPr="00E06635">
        <w:rPr>
          <w:rFonts w:eastAsia="Times New Roman"/>
          <w:color w:val="auto"/>
        </w:rPr>
        <w:t>As regras referentes ao órgão</w:t>
      </w:r>
      <w:r>
        <w:rPr>
          <w:rFonts w:eastAsia="Times New Roman"/>
          <w:color w:val="auto"/>
        </w:rPr>
        <w:t xml:space="preserve"> </w:t>
      </w:r>
      <w:r w:rsidRPr="00E06635">
        <w:rPr>
          <w:rFonts w:eastAsia="Times New Roman"/>
          <w:color w:val="auto"/>
        </w:rPr>
        <w:t>gerenciador</w:t>
      </w:r>
      <w:r w:rsidR="004C4EA6">
        <w:rPr>
          <w:rFonts w:eastAsia="Times New Roman"/>
          <w:color w:val="auto"/>
        </w:rPr>
        <w:t xml:space="preserve"> e participantes</w:t>
      </w:r>
      <w:r w:rsidRPr="00E06635">
        <w:rPr>
          <w:rFonts w:eastAsia="Times New Roman"/>
          <w:color w:val="auto"/>
        </w:rPr>
        <w:t>, bem como</w:t>
      </w:r>
      <w:r w:rsidR="004C4EA6">
        <w:rPr>
          <w:rFonts w:eastAsia="Times New Roman"/>
          <w:color w:val="auto"/>
        </w:rPr>
        <w:t xml:space="preserve"> a</w:t>
      </w:r>
      <w:r w:rsidRPr="00E06635">
        <w:rPr>
          <w:rFonts w:eastAsia="Times New Roman"/>
          <w:color w:val="auto"/>
        </w:rPr>
        <w:t xml:space="preserve"> eventuais adesões são as que constam da minuta de Ata de Registro de Preço.</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lastRenderedPageBreak/>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37878A1D" w:rsidR="00C73D5E" w:rsidRPr="00C73D5E" w:rsidRDefault="000238EA" w:rsidP="00C73D5E">
      <w:pPr>
        <w:pStyle w:val="Nivel2"/>
        <w:spacing w:beforeLines="120" w:before="288" w:afterLines="120" w:after="288" w:line="312" w:lineRule="auto"/>
        <w:ind w:left="993" w:hanging="567"/>
        <w:rPr>
          <w:rFonts w:eastAsia="Times New Roman"/>
          <w:color w:val="auto"/>
        </w:rPr>
      </w:pPr>
      <w:bookmarkStart w:id="2" w:name="_Ref117000692"/>
      <w:r>
        <w:rPr>
          <w:rFonts w:eastAsia="Times New Roman"/>
          <w:color w:val="auto"/>
        </w:rPr>
        <w:t>A</w:t>
      </w:r>
      <w:r w:rsidR="00C73D5E" w:rsidRPr="00C73D5E">
        <w:rPr>
          <w:rFonts w:eastAsia="Times New Roman"/>
          <w:color w:val="auto"/>
        </w:rPr>
        <w:t xml:space="preserve"> participação</w:t>
      </w:r>
      <w:r>
        <w:rPr>
          <w:rFonts w:eastAsia="Times New Roman"/>
          <w:color w:val="auto"/>
        </w:rPr>
        <w:t xml:space="preserve"> neste certame</w:t>
      </w:r>
      <w:r w:rsidR="00C73D5E" w:rsidRPr="00C73D5E">
        <w:rPr>
          <w:rFonts w:eastAsia="Times New Roman"/>
          <w:color w:val="auto"/>
        </w:rPr>
        <w:t xml:space="preserve"> </w:t>
      </w:r>
      <w:r w:rsidR="00C73D5E" w:rsidRPr="00704B5B">
        <w:rPr>
          <w:rFonts w:eastAsia="Times New Roman"/>
          <w:b/>
          <w:color w:val="auto"/>
        </w:rPr>
        <w:t>é exclusiva a microempresas e empresas de pequeno porte</w:t>
      </w:r>
      <w:r w:rsidR="00C73D5E" w:rsidRPr="00C73D5E">
        <w:rPr>
          <w:rFonts w:eastAsia="Times New Roman"/>
          <w:color w:val="auto"/>
        </w:rPr>
        <w:t>,</w:t>
      </w:r>
      <w:r w:rsidR="00704B5B">
        <w:rPr>
          <w:rFonts w:eastAsia="Times New Roman"/>
          <w:color w:val="auto"/>
        </w:rPr>
        <w:t xml:space="preserve"> </w:t>
      </w:r>
      <w:r w:rsidR="00C73D5E" w:rsidRPr="00C73D5E">
        <w:rPr>
          <w:rFonts w:eastAsia="Times New Roman"/>
          <w:color w:val="auto"/>
        </w:rPr>
        <w:t>nos termos do art. 48 da Lei Complementar nº 123</w:t>
      </w:r>
      <w:r w:rsidR="00001EF3">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262AF273" w14:textId="7819C2DF"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nº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12AE0D93"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Sociedade que desempenhe atividade incompatível com o objeto da licitação;</w:t>
      </w:r>
    </w:p>
    <w:p w14:paraId="080C57EE"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Empresas estrangeiras que não tenham representação legal no Brasil com poderes expressos para receber citação e responder administrativa ou judicialmente;</w:t>
      </w:r>
    </w:p>
    <w:p w14:paraId="2DCC2174" w14:textId="25805065"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11235B">
        <w:rPr>
          <w:rFonts w:ascii="Arial" w:hAnsi="Arial" w:cs="Arial"/>
          <w:sz w:val="20"/>
          <w:szCs w:val="20"/>
        </w:rPr>
        <w:t xml:space="preserve">essoa </w:t>
      </w:r>
      <w:r w:rsidR="00743D55">
        <w:rPr>
          <w:rFonts w:ascii="Arial" w:hAnsi="Arial" w:cs="Arial"/>
          <w:sz w:val="20"/>
          <w:szCs w:val="20"/>
        </w:rPr>
        <w:t xml:space="preserve">física ou </w:t>
      </w:r>
      <w:r w:rsidR="003C7A23" w:rsidRPr="0011235B">
        <w:rPr>
          <w:rFonts w:ascii="Arial" w:hAnsi="Arial" w:cs="Arial"/>
          <w:sz w:val="20"/>
          <w:szCs w:val="20"/>
        </w:rPr>
        <w:t>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5AF61DF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743D55">
        <w:rPr>
          <w:rFonts w:ascii="Arial" w:hAnsi="Arial" w:cs="Arial"/>
          <w:sz w:val="20"/>
          <w:szCs w:val="20"/>
        </w:rPr>
        <w:t xml:space="preserve"> física ou</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25D2C26E" w14:textId="6CFEF583" w:rsidR="00743D55" w:rsidRDefault="00743D55" w:rsidP="00367DBE">
      <w:pPr>
        <w:pStyle w:val="Nivel01"/>
        <w:tabs>
          <w:tab w:val="clear" w:pos="567"/>
        </w:tabs>
        <w:spacing w:beforeLines="120" w:before="288" w:afterLines="120" w:after="288" w:line="312" w:lineRule="auto"/>
        <w:ind w:left="426" w:hanging="426"/>
      </w:pPr>
      <w:bookmarkStart w:id="9" w:name="_Toc122606105"/>
      <w:r>
        <w:t>DO ORÇAMENTO ESTIMADO</w:t>
      </w:r>
    </w:p>
    <w:p w14:paraId="124856B4" w14:textId="77777777" w:rsidR="00743D55" w:rsidRPr="00743D55" w:rsidRDefault="00743D55" w:rsidP="00743D55">
      <w:pPr>
        <w:pStyle w:val="Nivel2"/>
        <w:spacing w:beforeLines="120" w:before="288" w:afterLines="120" w:after="288" w:line="312" w:lineRule="auto"/>
        <w:ind w:left="993" w:hanging="567"/>
      </w:pPr>
      <w:r w:rsidRPr="00743D55">
        <w:t>O orçamento estimado da presente contratação não será de caráter sigiloso.</w:t>
      </w:r>
    </w:p>
    <w:p w14:paraId="4B0879D9" w14:textId="098DF3E8" w:rsidR="003C7A23" w:rsidRPr="006E1990" w:rsidRDefault="003C7A23" w:rsidP="00367DBE">
      <w:pPr>
        <w:pStyle w:val="Nivel01"/>
        <w:tabs>
          <w:tab w:val="clear" w:pos="567"/>
        </w:tabs>
        <w:spacing w:beforeLines="120" w:before="288" w:afterLines="120" w:after="288" w:line="312" w:lineRule="auto"/>
        <w:ind w:left="426" w:hanging="426"/>
      </w:pPr>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lastRenderedPageBreak/>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9C5DE5E" w:rsidR="003C7A23"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2"/>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3390839B" w14:textId="7FC5DA75" w:rsidR="00094ADC" w:rsidRPr="00094ADC" w:rsidRDefault="00094ADC" w:rsidP="00094ADC">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094ADC">
        <w:rPr>
          <w:rFonts w:ascii="Arial" w:hAnsi="Arial" w:cs="Arial"/>
          <w:sz w:val="20"/>
          <w:szCs w:val="20"/>
        </w:rPr>
        <w:t>Nos itens exclusivos para participação de microempresas e empresas de pequeno porte, a assinalação do campo “não” impedirá o prosseguimen</w:t>
      </w:r>
      <w:r>
        <w:rPr>
          <w:rFonts w:ascii="Arial" w:hAnsi="Arial" w:cs="Arial"/>
          <w:sz w:val="20"/>
          <w:szCs w:val="20"/>
        </w:rPr>
        <w:t>to no certame, para aqueles itens.</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 xml:space="preserve">e cujo capital participe pessoa física que seja inscrita como empresário ou seja sócia de outra empresa que receba tratamento jurídico diferenciado nos termos da Lei Complementar nº </w:t>
      </w:r>
      <w:r w:rsidRPr="00993707">
        <w:rPr>
          <w:rFonts w:ascii="Arial" w:hAnsi="Arial" w:cs="Arial"/>
          <w:sz w:val="20"/>
          <w:szCs w:val="20"/>
        </w:rPr>
        <w:lastRenderedPageBreak/>
        <w:t>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427BB52E" w14:textId="0D5151DC" w:rsidR="005C2E61" w:rsidRPr="005C2E61" w:rsidRDefault="005C2E61" w:rsidP="005C2E61">
      <w:pPr>
        <w:pStyle w:val="Nivel2"/>
        <w:spacing w:beforeLines="120" w:before="288" w:afterLines="120" w:after="288" w:line="312" w:lineRule="auto"/>
        <w:ind w:left="993" w:hanging="567"/>
      </w:pPr>
      <w:bookmarkStart w:id="13" w:name="_Ref211935755"/>
      <w:r w:rsidRPr="005C2E61">
        <w:t>O licitante deverá declarar em campo próprio do sistema que desenvolve programa de integridade, nos termos do Decreto nº 12.304</w:t>
      </w:r>
      <w:r>
        <w:t>/</w:t>
      </w:r>
      <w:r w:rsidRPr="005C2E61">
        <w:t>2024, e da Portaria Normativa SE/CGU nº 226</w:t>
      </w:r>
      <w:r>
        <w:t>/</w:t>
      </w:r>
      <w:r w:rsidRPr="005C2E61">
        <w:t>2025, para fazer jus ao benefício do critério de desempate previsto no art. 60, caput, inciso IV, da lei n. 14.133</w:t>
      </w:r>
      <w:r>
        <w:t>/</w:t>
      </w:r>
      <w:r w:rsidRPr="005C2E61">
        <w:t>2021.</w:t>
      </w:r>
      <w:bookmarkEnd w:id="13"/>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026217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w:t>
      </w:r>
      <w:r w:rsidR="00FB60F0">
        <w:rPr>
          <w:rFonts w:ascii="Arial" w:hAnsi="Arial" w:cs="Arial"/>
          <w:sz w:val="20"/>
          <w:szCs w:val="20"/>
        </w:rPr>
        <w:t>nterior</w:t>
      </w:r>
      <w:r w:rsidR="003C7A23" w:rsidRPr="003C1C38">
        <w:rPr>
          <w:rFonts w:ascii="Arial" w:hAnsi="Arial" w:cs="Arial"/>
          <w:sz w:val="20"/>
          <w:szCs w:val="20"/>
        </w:rPr>
        <w:t>.</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DCFE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C1C4F">
        <w:t>;</w:t>
      </w:r>
    </w:p>
    <w:p w14:paraId="071D69DF" w14:textId="01D16D72" w:rsidR="004C1C4F" w:rsidRPr="00EA6903" w:rsidRDefault="007047AF" w:rsidP="003545B4">
      <w:pPr>
        <w:pStyle w:val="Nivel2"/>
        <w:numPr>
          <w:ilvl w:val="2"/>
          <w:numId w:val="1"/>
        </w:numPr>
        <w:autoSpaceDE w:val="0"/>
        <w:snapToGrid w:val="0"/>
        <w:spacing w:beforeLines="120" w:before="288" w:afterLines="120" w:after="288" w:line="312" w:lineRule="auto"/>
        <w:ind w:left="1701" w:hanging="708"/>
      </w:pPr>
      <w:r>
        <w:t>Marca e Fabricante;</w:t>
      </w:r>
    </w:p>
    <w:p w14:paraId="1BF93643" w14:textId="23A7CDB9" w:rsidR="00DC7466" w:rsidRPr="00EA6903" w:rsidRDefault="00F63A6E" w:rsidP="000D096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0D096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0D096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lastRenderedPageBreak/>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0D096F">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CE099F6" w:rsidR="003C7A23" w:rsidRDefault="003C7A23" w:rsidP="000D096F">
      <w:pPr>
        <w:pStyle w:val="Nivel2"/>
        <w:numPr>
          <w:ilvl w:val="2"/>
          <w:numId w:val="1"/>
        </w:numPr>
        <w:autoSpaceDE w:val="0"/>
        <w:snapToGrid w:val="0"/>
        <w:spacing w:beforeLines="120" w:before="288" w:afterLines="120" w:after="288" w:line="312" w:lineRule="auto"/>
        <w:ind w:left="1701" w:hanging="708"/>
      </w:pPr>
      <w:r w:rsidRPr="006E1990">
        <w:t xml:space="preserve">Os licitantes devem respeitar os preços máximos </w:t>
      </w:r>
      <w:r w:rsidRPr="00F644EA">
        <w:t xml:space="preserve">estabelecidos </w:t>
      </w:r>
      <w:r w:rsidR="006667B7" w:rsidRPr="00293954">
        <w:t xml:space="preserve">no Anexo </w:t>
      </w:r>
      <w:r w:rsidR="00DB2252" w:rsidRPr="00293954">
        <w:t>I</w:t>
      </w:r>
      <w:r w:rsidR="006667B7" w:rsidRPr="00F644EA">
        <w:t xml:space="preserve">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445CC0D"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POR </w:t>
      </w:r>
      <w:r w:rsidR="00656F96">
        <w:t>ITEM</w:t>
      </w:r>
      <w:r w:rsidR="000D096F">
        <w:t xml:space="preserve"> e MENOR PREÇO POR GRUPO.</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lastRenderedPageBreak/>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6247DF8B"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 xml:space="preserve">Após o reinício previsto no </w:t>
      </w:r>
      <w:r w:rsidR="00FB60F0">
        <w:t>sub</w:t>
      </w:r>
      <w:r w:rsidRPr="002730DC">
        <w:t xml:space="preserve">item </w:t>
      </w:r>
      <w:r w:rsidR="00FB60F0">
        <w:t>anterior,</w:t>
      </w:r>
      <w:r w:rsidRPr="002730DC">
        <w:t xml:space="preserve">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lastRenderedPageBreak/>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46194061" w14:textId="15F6E769" w:rsidR="00BE7C2D" w:rsidRPr="00BE7C2D" w:rsidRDefault="009A1D4B" w:rsidP="00BE7C2D">
      <w:pPr>
        <w:pStyle w:val="Nivel4"/>
        <w:spacing w:beforeLines="120" w:before="288" w:afterLines="120" w:after="288" w:line="312" w:lineRule="auto"/>
        <w:ind w:left="2835" w:hanging="1134"/>
      </w:pPr>
      <w:r>
        <w:t>D</w:t>
      </w:r>
      <w:r w:rsidR="003C7A23" w:rsidRPr="006E1990">
        <w:t xml:space="preserve">esenvolvimento pelo licitante de ações de equidade entre homens e mulheres no ambiente de trabalho, </w:t>
      </w:r>
      <w:r w:rsidR="00BE7C2D" w:rsidRPr="001E483E">
        <w:t>nos termos do Decreto nº 11.430</w:t>
      </w:r>
      <w:r w:rsidR="00BE7C2D">
        <w:t>/</w:t>
      </w:r>
      <w:r w:rsidR="00BE7C2D" w:rsidRPr="001E483E">
        <w:t xml:space="preserve">2023, </w:t>
      </w:r>
      <w:r w:rsidR="00BE7C2D" w:rsidRPr="00BE7C2D">
        <w:t>e da Instrução Normativa SEGES/MGI nº 382</w:t>
      </w:r>
      <w:r w:rsidR="00BE7C2D">
        <w:t>/</w:t>
      </w:r>
      <w:r w:rsidR="00BE7C2D" w:rsidRPr="00BE7C2D">
        <w:t>2025;</w:t>
      </w:r>
    </w:p>
    <w:p w14:paraId="1C32A4F4" w14:textId="3E4770D0" w:rsidR="00BE7C2D" w:rsidRPr="00BE7C2D" w:rsidRDefault="00BE7C2D" w:rsidP="00BE7C2D">
      <w:pPr>
        <w:pStyle w:val="Nivel4"/>
        <w:spacing w:beforeLines="120" w:before="288" w:afterLines="120" w:after="288" w:line="312" w:lineRule="auto"/>
        <w:ind w:left="2835" w:hanging="1134"/>
      </w:pPr>
      <w:r>
        <w:t>D</w:t>
      </w:r>
      <w:r w:rsidRPr="00BE7C2D">
        <w:t>eclaração do licitante de que desenvolve programa de integridade, conforme Decreto n° 12.304</w:t>
      </w:r>
      <w:r>
        <w:t>/</w:t>
      </w:r>
      <w:r w:rsidRPr="00BE7C2D">
        <w:t>2024, e Portaria Normativa SE/CGU n° 226</w:t>
      </w:r>
      <w:r>
        <w:t>/</w:t>
      </w:r>
      <w:r w:rsidRPr="00BE7C2D">
        <w:t>2025.</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
      <w:bookmarkStart w:id="22" w:name="art60§1ii"/>
      <w:bookmarkEnd w:id="21"/>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0B8ABFD" w14:textId="5EB4FE2B" w:rsidR="007047AF" w:rsidRPr="007047AF" w:rsidRDefault="007047AF" w:rsidP="00763B2C">
      <w:pPr>
        <w:pStyle w:val="Nivel2"/>
        <w:numPr>
          <w:ilvl w:val="2"/>
          <w:numId w:val="1"/>
        </w:numPr>
        <w:autoSpaceDE w:val="0"/>
        <w:autoSpaceDN w:val="0"/>
        <w:adjustRightInd w:val="0"/>
        <w:snapToGrid w:val="0"/>
        <w:spacing w:beforeLines="120" w:before="288" w:afterLines="120" w:after="288" w:line="312" w:lineRule="auto"/>
        <w:ind w:left="1701" w:hanging="708"/>
      </w:pPr>
      <w:r w:rsidRPr="007047AF">
        <w:rPr>
          <w:rFonts w:eastAsia="CIDFont+F2"/>
          <w:lang w:eastAsia="en-US"/>
        </w:rPr>
        <w:t xml:space="preserve">Tratando-se de licitação em grupo, a contratação posterior de item específico do grupo exigirá prévia pesquisa de mercado e demonstração de sua vantagem para o </w:t>
      </w:r>
      <w:r w:rsidR="00642252">
        <w:rPr>
          <w:rFonts w:eastAsia="CIDFont+F2"/>
          <w:lang w:eastAsia="en-US"/>
        </w:rPr>
        <w:t xml:space="preserve">TRT da 24ª Região </w:t>
      </w:r>
      <w:r w:rsidRPr="007047AF">
        <w:rPr>
          <w:rFonts w:eastAsia="CIDFont+F2"/>
          <w:lang w:eastAsia="en-US"/>
        </w:rPr>
        <w:t>e serão observados como critério de aceitabilidade os preços unitários máximos definidos no Termo de Referência</w:t>
      </w:r>
      <w:r>
        <w:rPr>
          <w:rFonts w:eastAsia="CIDFont+F2"/>
          <w:lang w:eastAsia="en-US"/>
        </w:rPr>
        <w:t>;</w:t>
      </w:r>
    </w:p>
    <w:p w14:paraId="377762CE" w14:textId="45A04660" w:rsidR="003C7A23" w:rsidRPr="006E1990" w:rsidRDefault="003C7A23" w:rsidP="007047AF">
      <w:pPr>
        <w:pStyle w:val="Nivel2"/>
        <w:numPr>
          <w:ilvl w:val="2"/>
          <w:numId w:val="1"/>
        </w:numPr>
        <w:autoSpaceDE w:val="0"/>
        <w:snapToGrid w:val="0"/>
        <w:spacing w:beforeLines="120" w:before="288" w:afterLines="120" w:after="288" w:line="312" w:lineRule="auto"/>
        <w:ind w:left="1701" w:hanging="708"/>
      </w:pPr>
      <w:r w:rsidRPr="006E1990">
        <w:t xml:space="preserve">A negociação poderá ser feita com os demais licitantes, segundo a ordem de classificação inicialmente estabelecida, quando o primeiro colocado, mesmo após a negociação, for </w:t>
      </w:r>
      <w:r w:rsidRPr="006E1990">
        <w:lastRenderedPageBreak/>
        <w:t>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39868428"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w:t>
      </w:r>
      <w:r w:rsidR="00B27A56">
        <w:rPr>
          <w:rFonts w:eastAsia="Times New Roman"/>
        </w:rPr>
        <w:t>–</w:t>
      </w:r>
      <w:r w:rsidRPr="00D045D0">
        <w:rPr>
          <w:rFonts w:eastAsia="Times New Roman"/>
        </w:rPr>
        <w:t xml:space="preserve"> CEIS</w:t>
      </w:r>
      <w:r w:rsidR="00B27A56">
        <w:rPr>
          <w:rFonts w:eastAsia="Times New Roman"/>
        </w:rPr>
        <w:t>;</w:t>
      </w:r>
      <w:r w:rsidR="00B27A56">
        <w:t xml:space="preserve"> </w:t>
      </w:r>
    </w:p>
    <w:p w14:paraId="2FC9B930" w14:textId="39EB9177" w:rsidR="00B27A56" w:rsidRPr="00B27A56" w:rsidRDefault="00B27A56"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w:t>
      </w:r>
      <w:r>
        <w:rPr>
          <w:rFonts w:eastAsia="Times New Roman"/>
        </w:rPr>
        <w:t>Punidas – CNEP; e</w:t>
      </w:r>
    </w:p>
    <w:p w14:paraId="1D385062" w14:textId="1D44786E" w:rsidR="00B27A56" w:rsidRDefault="00B27A56" w:rsidP="00E02479">
      <w:pPr>
        <w:pStyle w:val="Nivel2"/>
        <w:numPr>
          <w:ilvl w:val="2"/>
          <w:numId w:val="1"/>
        </w:numPr>
        <w:autoSpaceDE w:val="0"/>
        <w:snapToGrid w:val="0"/>
        <w:spacing w:beforeLines="120" w:before="288" w:afterLines="120" w:after="288" w:line="312" w:lineRule="auto"/>
        <w:ind w:left="1701" w:hanging="708"/>
      </w:pPr>
      <w:r>
        <w:rPr>
          <w:rFonts w:eastAsia="Times New Roman"/>
        </w:rPr>
        <w:t>Lista de licitantes inidôneos, mantida pelo Tribunal de Contas da União.</w:t>
      </w:r>
    </w:p>
    <w:p w14:paraId="70C9C8B0" w14:textId="77777777" w:rsidR="00E02479" w:rsidRPr="00482A68" w:rsidRDefault="00E02479" w:rsidP="00B27A56">
      <w:pPr>
        <w:pStyle w:val="Nivel2"/>
        <w:spacing w:beforeLines="120" w:before="288" w:afterLines="120" w:after="288" w:line="312" w:lineRule="auto"/>
        <w:ind w:left="993" w:hanging="567"/>
      </w:pPr>
      <w:r w:rsidRPr="00E3297A">
        <w:t xml:space="preserve">A consulta aos cadastros será </w:t>
      </w:r>
      <w:r w:rsidRPr="00482A68">
        <w:t>realizada no nome e no CNPJ da empresa licitante.</w:t>
      </w:r>
    </w:p>
    <w:p w14:paraId="0825030C" w14:textId="40BA217B"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w:t>
      </w:r>
      <w:r w:rsidR="00B27A56">
        <w:t xml:space="preserve">EIS </w:t>
      </w:r>
      <w:r w:rsidRPr="00482A68">
        <w:t>quanto às sanções previstas na Lei nº 8.429/1992, também ocorrerá no nome e no CPF do sócio majoritário da empresa licitante, se houver, por força do art. 12 da citada lei.</w:t>
      </w:r>
    </w:p>
    <w:p w14:paraId="3257CE6C" w14:textId="77777777" w:rsidR="00B27A56" w:rsidRPr="00B27A56" w:rsidRDefault="00B27A56" w:rsidP="00B27A56">
      <w:pPr>
        <w:pStyle w:val="Nivel2"/>
        <w:spacing w:beforeLines="120" w:before="288" w:afterLines="120" w:after="288" w:line="312" w:lineRule="auto"/>
        <w:ind w:left="993" w:hanging="567"/>
      </w:pPr>
      <w:r w:rsidRPr="00B27A56">
        <w:t>Para a consulta de licitantes pessoa jurídica poderá haver a substituição das consultas ao CEIS, CNEP e Lista de licitantes inidôneos pela Consulta Consolidada de Pessoa Jurídica do TCU.</w:t>
      </w:r>
    </w:p>
    <w:p w14:paraId="4F584469" w14:textId="0A2A5F9F" w:rsidR="003C7A23" w:rsidRPr="006E1990" w:rsidRDefault="003C7A23" w:rsidP="00DD628D">
      <w:pPr>
        <w:pStyle w:val="Nivel2"/>
        <w:spacing w:beforeLines="120" w:before="288" w:afterLines="120" w:after="288" w:line="312" w:lineRule="auto"/>
        <w:ind w:left="993" w:hanging="567"/>
      </w:pPr>
      <w:r w:rsidRPr="006E1990">
        <w:lastRenderedPageBreak/>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w:t>
      </w:r>
    </w:p>
    <w:p w14:paraId="084559DF" w14:textId="5AF56BBD"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 xml:space="preserve">A tentativa de burla será verificada por meio dos vínculos societários, linhas de fornecimento similares, dentre </w:t>
      </w:r>
      <w:proofErr w:type="gramStart"/>
      <w:r w:rsidRPr="00DD628D">
        <w:rPr>
          <w:rFonts w:eastAsia="Times New Roman"/>
        </w:rPr>
        <w:t>outros..</w:t>
      </w:r>
      <w:proofErr w:type="gramEnd"/>
    </w:p>
    <w:p w14:paraId="67957ECD" w14:textId="64020C61"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 xml:space="preserve">O licitante será convocado para manifestação previamente a uma eventual desclassificação. </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0"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20EB5049" w14:textId="4C8C2D77" w:rsidR="00B27A56" w:rsidRDefault="00B27A56"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Não cumpra os critérios de aceitabilidade de preços definidos no Termo de Referência;</w:t>
      </w:r>
    </w:p>
    <w:p w14:paraId="30574564" w14:textId="30DCC7D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lastRenderedPageBreak/>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1"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2"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lastRenderedPageBreak/>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1"/>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58FC91A3" w14:textId="28515301" w:rsidR="00017C71" w:rsidRDefault="00017C71" w:rsidP="00017C71">
      <w:pPr>
        <w:pStyle w:val="Nivel2"/>
        <w:spacing w:beforeLines="120" w:before="288" w:afterLines="120" w:after="288" w:line="312" w:lineRule="auto"/>
        <w:ind w:left="993" w:hanging="567"/>
      </w:pPr>
      <w:bookmarkStart w:id="32" w:name="_Ref114670319"/>
      <w:r w:rsidRPr="006A5C26">
        <w:t xml:space="preserve">Encerrado o prazo para envio da documentação de que trata o item </w:t>
      </w:r>
      <w:r w:rsidR="00094ADC">
        <w:t>9</w:t>
      </w:r>
      <w:r>
        <w:t>.8.1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6C6C0369"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 xml:space="preserve"> aferição das condições de habilitação do licitante, desde que decorrentes de fatos existentes</w:t>
      </w:r>
      <w:r>
        <w:t xml:space="preserve"> </w:t>
      </w:r>
      <w:r w:rsidRPr="006A5C26">
        <w:t>à época da abertura do certame;</w:t>
      </w:r>
    </w:p>
    <w:p w14:paraId="06CBD440"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tualização de documentos cuja validade tenha expirado após a data de recebimento das</w:t>
      </w:r>
      <w:r>
        <w:t xml:space="preserve"> </w:t>
      </w:r>
      <w:r w:rsidRPr="006A5C26">
        <w:t>propostas;</w:t>
      </w:r>
    </w:p>
    <w:p w14:paraId="549A4D87"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3E9D0950" w14:textId="3040D126"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certidão e/ou documento de cunho declaratório expedido por</w:t>
      </w:r>
      <w:r>
        <w:t xml:space="preserve"> </w:t>
      </w:r>
      <w:r w:rsidRPr="006A5C26">
        <w:t>órgão ou entidade cujos atos gozem de presu</w:t>
      </w:r>
      <w:r>
        <w:t>nção de veracidade e fé pública;</w:t>
      </w:r>
    </w:p>
    <w:p w14:paraId="2ED7CA77" w14:textId="77777777" w:rsidR="00017C71" w:rsidRPr="006A5C26" w:rsidRDefault="00017C71" w:rsidP="00017C71">
      <w:pPr>
        <w:pStyle w:val="Nivel2"/>
        <w:numPr>
          <w:ilvl w:val="2"/>
          <w:numId w:val="1"/>
        </w:numPr>
        <w:autoSpaceDE w:val="0"/>
        <w:snapToGrid w:val="0"/>
        <w:spacing w:beforeLines="120" w:before="288" w:afterLines="120" w:after="288" w:line="312" w:lineRule="auto"/>
        <w:ind w:left="1701" w:hanging="708"/>
      </w:pPr>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lastRenderedPageBreak/>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3" w:anchor="art4" w:history="1">
        <w:r w:rsidRPr="00883DEB">
          <w:t>art. 4º do Decreto nº 8.538/2015</w:t>
        </w:r>
      </w:hyperlink>
      <w:r w:rsidRPr="006E1990">
        <w:t>).</w:t>
      </w:r>
    </w:p>
    <w:p w14:paraId="7419BD2E" w14:textId="6B5D1EAB" w:rsidR="00A57A35" w:rsidRDefault="00A57A35" w:rsidP="00F05641">
      <w:pPr>
        <w:pStyle w:val="Nivel01"/>
        <w:spacing w:beforeLines="120" w:before="288" w:afterLines="120" w:after="288" w:line="312" w:lineRule="auto"/>
      </w:pPr>
      <w:bookmarkStart w:id="35" w:name="_Toc135469231"/>
      <w:bookmarkStart w:id="36" w:name="_Toc122606110"/>
      <w:r>
        <w:t>DO TERMO DE CONTRATO</w:t>
      </w:r>
    </w:p>
    <w:p w14:paraId="29CFD78A" w14:textId="30B5812C" w:rsidR="00A57A35" w:rsidRDefault="00A57A35" w:rsidP="00A57A35">
      <w:pPr>
        <w:pStyle w:val="Nivel2"/>
        <w:spacing w:beforeLines="120" w:before="288" w:afterLines="120" w:after="288" w:line="312" w:lineRule="auto"/>
        <w:ind w:left="993" w:hanging="567"/>
      </w:pPr>
      <w:r w:rsidRPr="00A57A35">
        <w:t>Após a homologação e adjudicação, caso se conclua pela contratação, será firmado termo de contrato, ou outro instrumento equivalente.</w:t>
      </w:r>
    </w:p>
    <w:p w14:paraId="12F2F610" w14:textId="77777777" w:rsidR="00A57A35" w:rsidRPr="00A57A35" w:rsidRDefault="00A57A35" w:rsidP="00A57A35">
      <w:pPr>
        <w:pStyle w:val="Nivel2"/>
        <w:spacing w:beforeLines="120" w:before="288" w:afterLines="120" w:after="288" w:line="312" w:lineRule="auto"/>
        <w:ind w:left="993" w:hanging="567"/>
      </w:pPr>
      <w:r w:rsidRPr="00A57A35">
        <w:t>O Aceite da Nota de Empenho ou do instrumento equivalente, emitida ao fornecedor adjudicado, implica o reconhecimento de que:</w:t>
      </w:r>
    </w:p>
    <w:p w14:paraId="0DD67A70" w14:textId="58BBCBE5" w:rsidR="00A57A35" w:rsidRPr="00DC375A" w:rsidRDefault="00A57A35" w:rsidP="00A57A35">
      <w:pPr>
        <w:pStyle w:val="Nivel2"/>
        <w:numPr>
          <w:ilvl w:val="2"/>
          <w:numId w:val="1"/>
        </w:numPr>
        <w:autoSpaceDE w:val="0"/>
        <w:snapToGrid w:val="0"/>
        <w:spacing w:beforeLines="120" w:before="288" w:afterLines="120" w:after="288" w:line="312" w:lineRule="auto"/>
        <w:ind w:left="1701" w:hanging="708"/>
      </w:pPr>
      <w:r>
        <w:t>R</w:t>
      </w:r>
      <w:r w:rsidRPr="00DC375A">
        <w:t xml:space="preserve">eferida Nota está substituindo o contrato, aplicando-se à relação de negócios ali estabelecida as disposições da </w:t>
      </w:r>
      <w:r w:rsidRPr="00A57A35">
        <w:t>Lei nº 14.133</w:t>
      </w:r>
      <w:r>
        <w:t>/</w:t>
      </w:r>
      <w:r w:rsidRPr="00A57A35">
        <w:t>2021</w:t>
      </w:r>
      <w:r w:rsidRPr="00DC375A">
        <w:t>;</w:t>
      </w:r>
    </w:p>
    <w:p w14:paraId="7823DE1F" w14:textId="0C13CEDC" w:rsidR="00A57A35" w:rsidRPr="00DC375A" w:rsidRDefault="00A57A35" w:rsidP="00A57A35">
      <w:pPr>
        <w:pStyle w:val="Nivel2"/>
        <w:numPr>
          <w:ilvl w:val="2"/>
          <w:numId w:val="1"/>
        </w:numPr>
        <w:autoSpaceDE w:val="0"/>
        <w:snapToGrid w:val="0"/>
        <w:spacing w:beforeLines="120" w:before="288" w:afterLines="120" w:after="288" w:line="312" w:lineRule="auto"/>
        <w:ind w:left="1701" w:hanging="708"/>
      </w:pPr>
      <w:r>
        <w:t>A</w:t>
      </w:r>
      <w:r w:rsidRPr="00DC375A">
        <w:t xml:space="preserve"> contratada se vincula à sua proposta e às previsões contidas neste Edital;</w:t>
      </w:r>
    </w:p>
    <w:p w14:paraId="130D3763" w14:textId="3EDA5E2C" w:rsidR="00A57A35" w:rsidRPr="00DC375A" w:rsidRDefault="00A57A35" w:rsidP="00A57A35">
      <w:pPr>
        <w:pStyle w:val="Nivel2"/>
        <w:numPr>
          <w:ilvl w:val="2"/>
          <w:numId w:val="1"/>
        </w:numPr>
        <w:autoSpaceDE w:val="0"/>
        <w:snapToGrid w:val="0"/>
        <w:spacing w:beforeLines="120" w:before="288" w:afterLines="120" w:after="288" w:line="312" w:lineRule="auto"/>
        <w:ind w:left="1701" w:hanging="708"/>
      </w:pPr>
      <w:r>
        <w:t>A</w:t>
      </w:r>
      <w:r w:rsidRPr="00DC375A">
        <w:t xml:space="preserve"> contratada reconhece que as hipóteses de rescisão são aquelas previstas nos </w:t>
      </w:r>
      <w:r w:rsidRPr="00A57A35">
        <w:t>artigos 137 e 138 da Lei nº 14.133</w:t>
      </w:r>
      <w:r w:rsidR="004F2976">
        <w:t>/2021</w:t>
      </w:r>
      <w:r w:rsidRPr="00DC375A">
        <w:t xml:space="preserve"> e reconhece os direitos da Administração previstos nos </w:t>
      </w:r>
      <w:r w:rsidRPr="00A57A35">
        <w:t>artigos 137 a 139 da mesma Lei</w:t>
      </w:r>
      <w:r w:rsidRPr="00DC375A">
        <w:t>.</w:t>
      </w:r>
    </w:p>
    <w:p w14:paraId="7C28546D" w14:textId="77777777" w:rsidR="00B52CBD" w:rsidRPr="00B52CBD" w:rsidRDefault="00B52CBD" w:rsidP="00B52CBD">
      <w:pPr>
        <w:pStyle w:val="Nivel2"/>
        <w:spacing w:beforeLines="120" w:before="288" w:afterLines="120" w:after="288" w:line="312" w:lineRule="auto"/>
        <w:ind w:left="993" w:hanging="567"/>
      </w:pPr>
      <w:r w:rsidRPr="00B52CBD">
        <w:t xml:space="preserve">O prazo de vigência da contratação é o estabelecido no </w:t>
      </w:r>
      <w:r w:rsidRPr="00DC375A">
        <w:t>Termo de Referência</w:t>
      </w:r>
      <w:r w:rsidRPr="00B52CBD">
        <w:t>.</w:t>
      </w:r>
    </w:p>
    <w:p w14:paraId="323BD5E8" w14:textId="77777777" w:rsidR="00B52CBD" w:rsidRPr="00B52CBD" w:rsidRDefault="00B52CBD" w:rsidP="00B52CBD">
      <w:pPr>
        <w:pStyle w:val="Nivel2"/>
        <w:spacing w:beforeLines="120" w:before="288" w:afterLines="120" w:after="288" w:line="312" w:lineRule="auto"/>
        <w:ind w:left="993" w:hanging="567"/>
      </w:pPr>
      <w:r w:rsidRPr="00B52CBD">
        <w:t>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3C89E5F2" w14:textId="77777777" w:rsidR="00B52CBD" w:rsidRDefault="00B52CBD" w:rsidP="00B52CBD">
      <w:pPr>
        <w:pStyle w:val="Nivel2"/>
        <w:numPr>
          <w:ilvl w:val="2"/>
          <w:numId w:val="1"/>
        </w:numPr>
        <w:autoSpaceDE w:val="0"/>
        <w:snapToGrid w:val="0"/>
        <w:spacing w:beforeLines="120" w:before="288" w:afterLines="120" w:after="288" w:line="312" w:lineRule="auto"/>
        <w:ind w:left="1701" w:hanging="708"/>
      </w:pPr>
      <w:r w:rsidRPr="00DC375A">
        <w:t>A existência de registro no Cadin constitui fator impeditivo para a contratação.</w:t>
      </w:r>
    </w:p>
    <w:p w14:paraId="2C14C920" w14:textId="5DC89C1C" w:rsidR="00F05641" w:rsidRPr="009D3FC3" w:rsidRDefault="00F05641" w:rsidP="00F05641">
      <w:pPr>
        <w:pStyle w:val="Nivel01"/>
        <w:spacing w:beforeLines="120" w:before="288" w:afterLines="120" w:after="288" w:line="312" w:lineRule="auto"/>
      </w:pPr>
      <w:r w:rsidRPr="009D3FC3">
        <w:t>DA ATA DE REGISTRO DE PREÇOS</w:t>
      </w:r>
      <w:bookmarkEnd w:id="35"/>
    </w:p>
    <w:p w14:paraId="347495A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Homologado o resultado da licitação, o licitante mais bem classificado </w:t>
      </w:r>
      <w:r w:rsidRPr="009532BA">
        <w:rPr>
          <w:color w:val="auto"/>
        </w:rPr>
        <w:t>terá o prazo de 5 (cinco) dias,</w:t>
      </w:r>
      <w:r w:rsidRPr="009D3FC3">
        <w:rPr>
          <w:color w:val="auto"/>
        </w:rPr>
        <w:t xml:space="preserve"> contados a partir da data de sua convocação, para assinar a Ata de Registro de Preços, cujo prazo de validade encontra-se nela fixado, sob pena de decadência do direito à contratação, sem prejuízo das sanções previstas </w:t>
      </w:r>
      <w:r>
        <w:rPr>
          <w:color w:val="auto"/>
        </w:rPr>
        <w:t>na Lei nº 14.133/</w:t>
      </w:r>
      <w:r w:rsidRPr="009D3FC3">
        <w:rPr>
          <w:color w:val="auto"/>
        </w:rPr>
        <w:t xml:space="preserve">2021. </w:t>
      </w:r>
    </w:p>
    <w:p w14:paraId="779D4CDA"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lastRenderedPageBreak/>
        <w:t>O prazo de convocação poderá ser prorrogado uma vez, por igual período, mediante solicitação do licitante mais bem classificado ou do fornecedor convocado, desde que:</w:t>
      </w:r>
    </w:p>
    <w:p w14:paraId="689A41B3"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solicitação seja devidamente justificada e apresentada dentro do prazo; e</w:t>
      </w:r>
    </w:p>
    <w:p w14:paraId="00D76FA2"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justificativa apresentada seja aceita pela Administração.</w:t>
      </w:r>
    </w:p>
    <w:p w14:paraId="63E25A2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ata de registro de preços será assinada por meio de assinatura digital e disponibilizada no sistema de registro de preços.</w:t>
      </w:r>
    </w:p>
    <w:p w14:paraId="7DA8EB12"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Serão formalizadas tantas Atas de Registro de Preços quantas forem necessárias para o registro de todos os itens constantes no Termo de Referência, com a indicação do licitante vencedor, a descrição </w:t>
      </w:r>
      <w:proofErr w:type="gramStart"/>
      <w:r w:rsidRPr="009D3FC3">
        <w:rPr>
          <w:color w:val="auto"/>
        </w:rPr>
        <w:t>do(</w:t>
      </w:r>
      <w:proofErr w:type="gramEnd"/>
      <w:r w:rsidRPr="009D3FC3">
        <w:rPr>
          <w:color w:val="auto"/>
        </w:rPr>
        <w:t>s) item(</w:t>
      </w:r>
      <w:proofErr w:type="spellStart"/>
      <w:r w:rsidRPr="009D3FC3">
        <w:rPr>
          <w:color w:val="auto"/>
        </w:rPr>
        <w:t>ns</w:t>
      </w:r>
      <w:proofErr w:type="spellEnd"/>
      <w:r w:rsidRPr="009D3FC3">
        <w:rPr>
          <w:color w:val="auto"/>
        </w:rPr>
        <w:t>), as respectivas quantidades, preços registrados e demais condições.</w:t>
      </w:r>
    </w:p>
    <w:p w14:paraId="544F0E98"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O preço registrado, com a indicação dos fornecedores, será divulgado no</w:t>
      </w:r>
      <w:r>
        <w:rPr>
          <w:color w:val="auto"/>
        </w:rPr>
        <w:t xml:space="preserve"> Portal Nacional de Contratações Públicas - </w:t>
      </w:r>
      <w:r w:rsidRPr="009D3FC3">
        <w:rPr>
          <w:color w:val="auto"/>
        </w:rPr>
        <w:t>PNCP e disponibilizado durante a vigência da ata de registro de preços.</w:t>
      </w:r>
    </w:p>
    <w:p w14:paraId="77EFBD3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433A4184" w14:textId="7A9186BA" w:rsidR="00F05641" w:rsidRDefault="00F05641" w:rsidP="00F05641">
      <w:pPr>
        <w:pStyle w:val="Nivel2"/>
        <w:spacing w:beforeLines="120" w:before="288" w:afterLines="120" w:after="288" w:line="312" w:lineRule="auto"/>
        <w:ind w:left="993" w:hanging="567"/>
        <w:rPr>
          <w:color w:val="auto"/>
        </w:rPr>
      </w:pPr>
      <w:r w:rsidRPr="009D3FC3">
        <w:rPr>
          <w:color w:val="auto"/>
        </w:rPr>
        <w:t xml:space="preserve">Na hipótese de o convocado não assinar a </w:t>
      </w:r>
      <w:r>
        <w:rPr>
          <w:color w:val="auto"/>
        </w:rPr>
        <w:t>A</w:t>
      </w:r>
      <w:r w:rsidRPr="009D3FC3">
        <w:rPr>
          <w:color w:val="auto"/>
        </w:rPr>
        <w:t xml:space="preserve">ta de </w:t>
      </w:r>
      <w:r>
        <w:rPr>
          <w:color w:val="auto"/>
        </w:rPr>
        <w:t>R</w:t>
      </w:r>
      <w:r w:rsidRPr="009D3FC3">
        <w:rPr>
          <w:color w:val="auto"/>
        </w:rPr>
        <w:t xml:space="preserve">egistro de </w:t>
      </w:r>
      <w:r>
        <w:rPr>
          <w:color w:val="auto"/>
        </w:rPr>
        <w:t>P</w:t>
      </w:r>
      <w:r w:rsidRPr="009D3FC3">
        <w:rPr>
          <w:color w:val="auto"/>
        </w:rPr>
        <w:t>reços no prazo e nas condições estabelecidas, fica facultado à Administração convocar os licitantes remanescentes do cadastro de reserva, na ordem de classificação, para fazê-lo em igual prazo e nas condições propostas pelo primeiro classificado.</w:t>
      </w:r>
    </w:p>
    <w:p w14:paraId="3BEA8B4D" w14:textId="1DD2E93A" w:rsidR="00400A72" w:rsidRPr="00E6558A" w:rsidRDefault="00400A72" w:rsidP="00400A72">
      <w:pPr>
        <w:pStyle w:val="Nivel2"/>
        <w:spacing w:beforeLines="120" w:before="288" w:afterLines="120" w:after="288" w:line="312" w:lineRule="auto"/>
        <w:ind w:left="993" w:hanging="567"/>
        <w:rPr>
          <w:color w:val="auto"/>
        </w:rPr>
      </w:pPr>
      <w:r w:rsidRPr="00400A72">
        <w:rPr>
          <w:rFonts w:eastAsia="CIDFont+F2"/>
          <w:lang w:eastAsia="en-US"/>
        </w:rPr>
        <w:t>O prazo de vigência da ata de registro de preços será de 1 (um) ano e poderá ser prorrogado, por igual período, desde que comprovado o preço vantajoso.</w:t>
      </w:r>
    </w:p>
    <w:p w14:paraId="3F4A190E" w14:textId="39274C55" w:rsidR="00E6558A" w:rsidRPr="00400A72" w:rsidRDefault="00E6558A" w:rsidP="00400A72">
      <w:pPr>
        <w:pStyle w:val="Nivel2"/>
        <w:spacing w:beforeLines="120" w:before="288" w:afterLines="120" w:after="288" w:line="312" w:lineRule="auto"/>
        <w:ind w:left="993" w:hanging="567"/>
        <w:rPr>
          <w:color w:val="auto"/>
        </w:rPr>
      </w:pPr>
      <w:r>
        <w:t>Fica vedada a participação do órgão ou entidade em mais de uma ata de registro de preços com o mesmo objeto durante a vigência da ata da qual participe, exceto quando o quantitativo registrado for inferior ao máximo previsto no edital.</w:t>
      </w:r>
    </w:p>
    <w:p w14:paraId="2CF045B0" w14:textId="77777777" w:rsidR="00F05641" w:rsidRPr="009D3FC3" w:rsidRDefault="00F05641" w:rsidP="00F05641">
      <w:pPr>
        <w:pStyle w:val="Nivel01"/>
        <w:spacing w:beforeLines="120" w:before="288" w:afterLines="120" w:after="288" w:line="312" w:lineRule="auto"/>
      </w:pPr>
      <w:bookmarkStart w:id="37" w:name="_Toc135469232"/>
      <w:r w:rsidRPr="009D3FC3">
        <w:t>DA FORMAÇÃO DO CADASTRO DE RESERVA</w:t>
      </w:r>
      <w:bookmarkEnd w:id="37"/>
      <w:r w:rsidRPr="009D3FC3">
        <w:t xml:space="preserve"> </w:t>
      </w:r>
    </w:p>
    <w:p w14:paraId="18AE3786" w14:textId="77777777" w:rsidR="00F05641" w:rsidRPr="009A35FA" w:rsidRDefault="00F05641" w:rsidP="00F05641">
      <w:pPr>
        <w:pStyle w:val="Nivel2"/>
        <w:spacing w:beforeLines="120" w:before="288" w:afterLines="120" w:after="288" w:line="312" w:lineRule="auto"/>
        <w:ind w:left="993" w:hanging="567"/>
        <w:rPr>
          <w:rFonts w:eastAsia="Times New Roman"/>
        </w:rPr>
      </w:pPr>
      <w:r w:rsidRPr="00146AF3">
        <w:rPr>
          <w:color w:val="auto"/>
        </w:rPr>
        <w:t>Após a</w:t>
      </w:r>
      <w:r>
        <w:rPr>
          <w:color w:val="auto"/>
        </w:rPr>
        <w:t xml:space="preserve"> fase de</w:t>
      </w:r>
      <w:r w:rsidRPr="00146AF3">
        <w:rPr>
          <w:color w:val="auto"/>
        </w:rPr>
        <w:t xml:space="preserve"> habilitação</w:t>
      </w:r>
      <w:r>
        <w:rPr>
          <w:color w:val="auto"/>
        </w:rPr>
        <w:t>, os licitantes serão convocados</w:t>
      </w:r>
      <w:r w:rsidRPr="00146AF3">
        <w:rPr>
          <w:color w:val="auto"/>
        </w:rPr>
        <w:t xml:space="preserve"> por meio de mensagem </w:t>
      </w:r>
      <w:r>
        <w:t>n</w:t>
      </w:r>
      <w:r w:rsidRPr="009A35FA">
        <w:t xml:space="preserve">este sistema </w:t>
      </w:r>
      <w:r>
        <w:rPr>
          <w:color w:val="auto"/>
        </w:rPr>
        <w:t>(</w:t>
      </w:r>
      <w:r w:rsidRPr="001A4C94">
        <w:rPr>
          <w:i/>
          <w:iCs/>
        </w:rPr>
        <w:t>chat</w:t>
      </w:r>
      <w:r w:rsidRPr="009A35FA">
        <w:t xml:space="preserve"> </w:t>
      </w:r>
      <w:r>
        <w:t xml:space="preserve">e quadro informativo) </w:t>
      </w:r>
      <w:r w:rsidRPr="00CF7C79">
        <w:rPr>
          <w:rFonts w:eastAsia="Times New Roman"/>
        </w:rPr>
        <w:t>para a formação do cadastro de reserva</w:t>
      </w:r>
      <w:r w:rsidRPr="009A35FA">
        <w:rPr>
          <w:rFonts w:eastAsia="Times New Roman"/>
        </w:rPr>
        <w:t xml:space="preserve">, </w:t>
      </w:r>
      <w:r w:rsidRPr="009A35FA">
        <w:t>conforme o disposto no inciso II do art. 18 do Decreto nº 11.462/2023:</w:t>
      </w:r>
    </w:p>
    <w:p w14:paraId="6E94C733" w14:textId="77777777" w:rsidR="00F05641" w:rsidRPr="00476A0E" w:rsidRDefault="00F05641" w:rsidP="00F05641">
      <w:pPr>
        <w:pStyle w:val="Nivel2"/>
        <w:numPr>
          <w:ilvl w:val="3"/>
          <w:numId w:val="1"/>
        </w:numPr>
        <w:autoSpaceDE w:val="0"/>
        <w:snapToGrid w:val="0"/>
        <w:spacing w:beforeLines="120" w:before="288" w:afterLines="120" w:after="288" w:line="312" w:lineRule="auto"/>
        <w:ind w:left="2694" w:hanging="993"/>
      </w:pPr>
      <w:r w:rsidRPr="004D35E7">
        <w:rPr>
          <w:rFonts w:eastAsia="Times New Roman"/>
        </w:rPr>
        <w:t xml:space="preserve">Os licitantes que aceitarem </w:t>
      </w:r>
      <w:r>
        <w:rPr>
          <w:rFonts w:eastAsia="Times New Roman"/>
        </w:rPr>
        <w:t xml:space="preserve">compor </w:t>
      </w:r>
      <w:r w:rsidRPr="004D35E7">
        <w:rPr>
          <w:rFonts w:eastAsia="Times New Roman"/>
        </w:rPr>
        <w:t xml:space="preserve">o cadastro </w:t>
      </w:r>
      <w:r>
        <w:rPr>
          <w:rFonts w:eastAsia="Times New Roman"/>
        </w:rPr>
        <w:t xml:space="preserve">de </w:t>
      </w:r>
      <w:r w:rsidRPr="004D35E7">
        <w:rPr>
          <w:rFonts w:eastAsia="Times New Roman"/>
        </w:rPr>
        <w:t xml:space="preserve">reserva poderão manifestar a anuência por meio do </w:t>
      </w:r>
      <w:r w:rsidRPr="009A35FA">
        <w:t xml:space="preserve">e-mail </w:t>
      </w:r>
      <w:hyperlink r:id="rId24" w:history="1">
        <w:r w:rsidRPr="004B7E27">
          <w:rPr>
            <w:rStyle w:val="Hyperlink"/>
          </w:rPr>
          <w:t>licitacao@trt24.jus.br</w:t>
        </w:r>
      </w:hyperlink>
      <w:r w:rsidRPr="004D35E7">
        <w:rPr>
          <w:rFonts w:eastAsia="Times New Roman"/>
        </w:rPr>
        <w:t>, no prazo de 24 (vinte e quatro) horas após a convocação</w:t>
      </w:r>
      <w:r>
        <w:rPr>
          <w:rFonts w:eastAsia="Times New Roman"/>
        </w:rPr>
        <w:t>;</w:t>
      </w:r>
      <w:r w:rsidRPr="004D35E7">
        <w:rPr>
          <w:rFonts w:eastAsia="Times New Roman"/>
        </w:rPr>
        <w:t xml:space="preserve"> </w:t>
      </w:r>
    </w:p>
    <w:p w14:paraId="5CAAE038" w14:textId="77777777" w:rsidR="00F05641" w:rsidRPr="005615E7" w:rsidRDefault="00F05641" w:rsidP="00F05641">
      <w:pPr>
        <w:pStyle w:val="Nivel2"/>
        <w:numPr>
          <w:ilvl w:val="3"/>
          <w:numId w:val="1"/>
        </w:numPr>
        <w:autoSpaceDE w:val="0"/>
        <w:snapToGrid w:val="0"/>
        <w:spacing w:beforeLines="120" w:before="288" w:afterLines="120" w:after="288" w:line="312" w:lineRule="auto"/>
        <w:ind w:left="2694" w:hanging="993"/>
      </w:pPr>
      <w:r>
        <w:rPr>
          <w:rFonts w:eastAsia="Times New Roman"/>
        </w:rPr>
        <w:t>Os licitantes d</w:t>
      </w:r>
      <w:r w:rsidRPr="005615E7">
        <w:t>eve</w:t>
      </w:r>
      <w:r>
        <w:t xml:space="preserve">rão indicar na manifestação de anuência o item que irá compor o cadastro de reserva observada a numeração constante do </w:t>
      </w:r>
      <w:r w:rsidRPr="005615E7">
        <w:t xml:space="preserve">Anexo I do Termo de </w:t>
      </w:r>
      <w:r w:rsidRPr="005615E7">
        <w:lastRenderedPageBreak/>
        <w:t>Referência</w:t>
      </w:r>
      <w:r>
        <w:t xml:space="preserve"> </w:t>
      </w:r>
      <w:r w:rsidRPr="00476A0E">
        <w:rPr>
          <w:b/>
          <w:u w:val="single"/>
        </w:rPr>
        <w:t>e</w:t>
      </w:r>
      <w:r>
        <w:t xml:space="preserve"> indicar também </w:t>
      </w:r>
      <w:r w:rsidRPr="005615E7">
        <w:t xml:space="preserve">a opção de preço </w:t>
      </w:r>
      <w:r>
        <w:t xml:space="preserve">se </w:t>
      </w:r>
      <w:r w:rsidRPr="005615E7">
        <w:t xml:space="preserve">igual ao do licitante vencedor </w:t>
      </w:r>
      <w:r w:rsidRPr="009D211D">
        <w:rPr>
          <w:b/>
        </w:rPr>
        <w:t>ou</w:t>
      </w:r>
      <w:r w:rsidRPr="005615E7">
        <w:t xml:space="preserve"> </w:t>
      </w:r>
      <w:r>
        <w:t xml:space="preserve">se igual </w:t>
      </w:r>
      <w:r w:rsidRPr="005615E7">
        <w:t>sua proposta original</w:t>
      </w:r>
      <w:r>
        <w:t>;</w:t>
      </w:r>
    </w:p>
    <w:p w14:paraId="2268A561"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t>O cadastro que não atender ao subitem anterior será recusado;</w:t>
      </w:r>
    </w:p>
    <w:p w14:paraId="239D3655"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rsidRPr="009A35FA">
        <w:t>Será observada na formação do cadastro de reserva a ordem de</w:t>
      </w:r>
      <w:r>
        <w:t xml:space="preserve"> </w:t>
      </w:r>
      <w:r w:rsidRPr="009A35FA">
        <w:t>classificação na licitação.</w:t>
      </w:r>
    </w:p>
    <w:p w14:paraId="613A2847"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Após a homologação da licitação, será incluído na ata, na forma de anexo, o registro:</w:t>
      </w:r>
    </w:p>
    <w:p w14:paraId="0F281DFD"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 xml:space="preserve">os licitantes </w:t>
      </w:r>
      <w:bookmarkStart w:id="38" w:name="_Hlk132991372"/>
      <w:r w:rsidRPr="0051184C">
        <w:rPr>
          <w:iCs/>
          <w:color w:val="auto"/>
        </w:rPr>
        <w:t xml:space="preserve">que </w:t>
      </w:r>
      <w:bookmarkStart w:id="39" w:name="_Hlk132989696"/>
      <w:r w:rsidRPr="0051184C">
        <w:rPr>
          <w:iCs/>
          <w:color w:val="auto"/>
        </w:rPr>
        <w:t>aceitarem cotar o objeto com preço igual ao do adjudicatári</w:t>
      </w:r>
      <w:bookmarkEnd w:id="38"/>
      <w:r w:rsidRPr="0051184C">
        <w:rPr>
          <w:iCs/>
          <w:color w:val="auto"/>
        </w:rPr>
        <w:t>o</w:t>
      </w:r>
      <w:bookmarkEnd w:id="39"/>
      <w:r w:rsidRPr="0051184C">
        <w:rPr>
          <w:iCs/>
          <w:color w:val="auto"/>
        </w:rPr>
        <w:t xml:space="preserve">, observada a classificação na licitação; e </w:t>
      </w:r>
    </w:p>
    <w:p w14:paraId="11131F7F"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os licitantes que mantiverem sua proposta original</w:t>
      </w:r>
      <w:r>
        <w:rPr>
          <w:iCs/>
          <w:color w:val="auto"/>
        </w:rPr>
        <w:t>.</w:t>
      </w:r>
    </w:p>
    <w:p w14:paraId="25AC0189" w14:textId="77777777" w:rsidR="00F05641" w:rsidRPr="009D3FC3" w:rsidRDefault="00F05641" w:rsidP="00F05641">
      <w:pPr>
        <w:pStyle w:val="Nivel2"/>
        <w:spacing w:beforeLines="120" w:before="288" w:afterLines="120" w:after="288" w:line="312" w:lineRule="auto"/>
        <w:ind w:left="993" w:hanging="567"/>
        <w:rPr>
          <w:i/>
          <w:iCs/>
          <w:color w:val="auto"/>
        </w:rPr>
      </w:pPr>
      <w:r w:rsidRPr="009D3FC3">
        <w:rPr>
          <w:color w:val="auto"/>
        </w:rPr>
        <w:t>Será respeitada, nas contratações, a ordem de classificação dos licitantes ou fornecedores registrados na ata.</w:t>
      </w:r>
    </w:p>
    <w:p w14:paraId="52C3B9AA"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A apresentação de novas propostas na forma deste item não prejudicará o resultado do certame em relação ao licitante mais bem classificado.</w:t>
      </w:r>
    </w:p>
    <w:p w14:paraId="39B680E1"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Para fins da ordem de classificação, os licitantes ou fornecedores que aceitarem cotar o objeto com preço igual ao do adjudicatário antecederão aqueles que mantiverem sua proposta original.</w:t>
      </w:r>
    </w:p>
    <w:p w14:paraId="297B149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habilitação dos licitantes que comporão o cadastro de reserva será efetuada quando houver necessidade de contratação dos licitantes remanescentes, nas seguintes hipóteses:</w:t>
      </w:r>
    </w:p>
    <w:p w14:paraId="71D1274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color w:val="auto"/>
        </w:rPr>
        <w:t>Q</w:t>
      </w:r>
      <w:r w:rsidRPr="0051184C">
        <w:rPr>
          <w:iCs/>
          <w:color w:val="auto"/>
        </w:rPr>
        <w:t xml:space="preserve">uando o licitante vencedor não assinar a </w:t>
      </w:r>
      <w:r>
        <w:rPr>
          <w:iCs/>
          <w:color w:val="auto"/>
        </w:rPr>
        <w:t>A</w:t>
      </w:r>
      <w:r w:rsidRPr="0051184C">
        <w:rPr>
          <w:iCs/>
          <w:color w:val="auto"/>
        </w:rPr>
        <w:t xml:space="preserve">ta de </w:t>
      </w:r>
      <w:r>
        <w:rPr>
          <w:iCs/>
          <w:color w:val="auto"/>
        </w:rPr>
        <w:t>R</w:t>
      </w:r>
      <w:r w:rsidRPr="0051184C">
        <w:rPr>
          <w:iCs/>
          <w:color w:val="auto"/>
        </w:rPr>
        <w:t xml:space="preserve">egistro de </w:t>
      </w:r>
      <w:r>
        <w:rPr>
          <w:iCs/>
          <w:color w:val="auto"/>
        </w:rPr>
        <w:t>P</w:t>
      </w:r>
      <w:r w:rsidRPr="0051184C">
        <w:rPr>
          <w:iCs/>
          <w:color w:val="auto"/>
        </w:rPr>
        <w:t>reços no prazo e nas condições estabelecidos no edital; ou</w:t>
      </w:r>
    </w:p>
    <w:p w14:paraId="7FDC29B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Q</w:t>
      </w:r>
      <w:r w:rsidRPr="0051184C">
        <w:rPr>
          <w:iCs/>
          <w:color w:val="auto"/>
        </w:rPr>
        <w:t>uando houver o cancelamento do registro do fornecedor ou do registro de preços, nas hipóteses previstas nos art. 28 e art. 29 do Decreto nº 11.462/</w:t>
      </w:r>
      <w:r>
        <w:rPr>
          <w:iCs/>
          <w:color w:val="auto"/>
        </w:rPr>
        <w:t>20</w:t>
      </w:r>
      <w:r w:rsidRPr="0051184C">
        <w:rPr>
          <w:iCs/>
          <w:color w:val="auto"/>
        </w:rPr>
        <w:t>23.</w:t>
      </w:r>
    </w:p>
    <w:p w14:paraId="3C38BBAD"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6784BB3B"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C</w:t>
      </w:r>
      <w:r w:rsidRPr="009D3FC3">
        <w:rPr>
          <w:color w:val="auto"/>
        </w:rPr>
        <w:t>onvocar os licitantes que mantiveram sua proposta original para negociação, na ordem de classificação, com vistas à obtenção de preço melhor, mesmo que acima do preço do adjudicatário; ou</w:t>
      </w:r>
    </w:p>
    <w:p w14:paraId="6A0FA909"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A</w:t>
      </w:r>
      <w:r w:rsidRPr="009D3FC3">
        <w:rPr>
          <w:color w:val="auto"/>
        </w:rPr>
        <w:t>djudicar e firmar o contrato nas condições ofertadas pelos licitantes remanescentes, observada a ordem de classificação, quando frustrada a negociação de melhor condição.</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r w:rsidRPr="006E1990">
        <w:lastRenderedPageBreak/>
        <w:t>DOS RECURSOS</w:t>
      </w:r>
      <w:bookmarkEnd w:id="36"/>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5"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40" w:name="_Hlk135318381"/>
      <w:bookmarkStart w:id="41" w:name="_Hlk135315794"/>
      <w:r>
        <w:t>O</w:t>
      </w:r>
      <w:r w:rsidR="008B7403" w:rsidRPr="008B7403">
        <w:t xml:space="preserve"> prazo para a manifestação da intenção de recorrer não será inferior a 10 (dez) minutos</w:t>
      </w:r>
      <w:bookmarkEnd w:id="40"/>
      <w:r w:rsidR="008B7403">
        <w:t>;</w:t>
      </w:r>
    </w:p>
    <w:bookmarkEnd w:id="41"/>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2" w:name="_Toc122606111"/>
      <w:r w:rsidRPr="006E1990">
        <w:t>DAS INFRAÇÕES ADMINISTRATIVAS E SANÇÕES</w:t>
      </w:r>
      <w:bookmarkEnd w:id="42"/>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085"/>
      <w:bookmarkStart w:id="44"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3"/>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5" w:name="_Ref114668108"/>
      <w:r w:rsidRPr="006E1990">
        <w:lastRenderedPageBreak/>
        <w:t>Salvo em decorrência de fato superveniente devidamente justificado, não mantiver a proposta em especial quando:</w:t>
      </w:r>
      <w:bookmarkEnd w:id="45"/>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139"/>
      <w:r>
        <w:t>N</w:t>
      </w:r>
      <w:r w:rsidR="003C7A23" w:rsidRPr="006E1990">
        <w:t>ão celebrar o contrato ou não entregar a documentação exigida para a contratação, quando convocado dentro do prazo de validade de sua proposta;</w:t>
      </w:r>
      <w:bookmarkEnd w:id="46"/>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249"/>
      <w:r>
        <w:t>A</w:t>
      </w:r>
      <w:r w:rsidR="003C7A23" w:rsidRPr="006E1990">
        <w:t>presentar declaração ou documentação falsa exigida para o certame ou prestar declaração falsa durante a licitação</w:t>
      </w:r>
      <w:bookmarkEnd w:id="47"/>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5"/>
      <w:r>
        <w:t>F</w:t>
      </w:r>
      <w:r w:rsidR="003C7A23" w:rsidRPr="006E1990">
        <w:t>raudar a licitação</w:t>
      </w:r>
      <w:bookmarkEnd w:id="48"/>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9" w:name="_Ref114668247"/>
      <w:r>
        <w:t>C</w:t>
      </w:r>
      <w:r w:rsidR="003C7A23" w:rsidRPr="006E1990">
        <w:t>omportar-se de modo inidôneo ou cometer fraude de qualquer natureza, em especial quando:</w:t>
      </w:r>
      <w:bookmarkEnd w:id="49"/>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0" w:name="_Ref114668251"/>
      <w:r>
        <w:t>P</w:t>
      </w:r>
      <w:r w:rsidR="003C7A23" w:rsidRPr="006E1990">
        <w:t>raticar atos ilícitos com vistas a frustrar os objetivos da licitação</w:t>
      </w:r>
      <w:bookmarkEnd w:id="50"/>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1" w:name="_Ref114668252"/>
      <w:r>
        <w:t>P</w:t>
      </w:r>
      <w:r w:rsidR="003C7A23" w:rsidRPr="006E1990">
        <w:t xml:space="preserve">raticar ato lesivo previsto no </w:t>
      </w:r>
      <w:hyperlink r:id="rId26" w:anchor="art5" w:history="1">
        <w:r w:rsidR="009C5FE4">
          <w:t>art. 5º da Lei n.º 12.846/</w:t>
        </w:r>
        <w:r w:rsidR="003C7A23" w:rsidRPr="009C5FE4">
          <w:t>2013</w:t>
        </w:r>
      </w:hyperlink>
      <w:r w:rsidR="003C7A23" w:rsidRPr="006E1990">
        <w:t>.</w:t>
      </w:r>
      <w:bookmarkEnd w:id="51"/>
    </w:p>
    <w:bookmarkEnd w:id="44"/>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27"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28"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lastRenderedPageBreak/>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656F96">
      <w:pPr>
        <w:pStyle w:val="Nivel2"/>
        <w:spacing w:beforeLines="120" w:before="288" w:afterLines="120" w:after="288" w:line="312" w:lineRule="auto"/>
        <w:ind w:left="1134" w:hanging="708"/>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656F96">
      <w:pPr>
        <w:pStyle w:val="Nivel2"/>
        <w:spacing w:beforeLines="120" w:before="288" w:afterLines="120" w:after="288" w:line="312" w:lineRule="auto"/>
        <w:ind w:left="1134" w:hanging="708"/>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656F96">
      <w:pPr>
        <w:pStyle w:val="Nivel2"/>
        <w:spacing w:beforeLines="120" w:before="288" w:afterLines="120" w:after="288" w:line="312" w:lineRule="auto"/>
        <w:ind w:left="1134" w:hanging="708"/>
      </w:pPr>
      <w:r w:rsidRPr="006E1990">
        <w:t>O recurso e o pedido de reconsideração terão efeito suspensivo do ato ou da decisão recorrida até que sobrevenha decisão final da autoridade competente.</w:t>
      </w:r>
    </w:p>
    <w:p w14:paraId="57CC1C8F" w14:textId="481CA289" w:rsidR="003C7A23" w:rsidRDefault="003C7A23" w:rsidP="00656F96">
      <w:pPr>
        <w:pStyle w:val="Nivel2"/>
        <w:spacing w:beforeLines="120" w:before="288" w:afterLines="120" w:after="288" w:line="312" w:lineRule="auto"/>
        <w:ind w:left="1134" w:hanging="708"/>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38045985" w:rsidR="00C4135A" w:rsidRPr="00C4135A" w:rsidRDefault="00C4135A" w:rsidP="00656F96">
      <w:pPr>
        <w:pStyle w:val="Nivel2"/>
        <w:spacing w:beforeLines="120" w:before="288" w:afterLines="120" w:after="288" w:line="312" w:lineRule="auto"/>
        <w:ind w:left="1134" w:hanging="708"/>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656F96">
      <w:pPr>
        <w:pStyle w:val="Nivel2"/>
        <w:numPr>
          <w:ilvl w:val="2"/>
          <w:numId w:val="1"/>
        </w:numPr>
        <w:autoSpaceDE w:val="0"/>
        <w:snapToGrid w:val="0"/>
        <w:spacing w:beforeLines="120" w:before="288" w:afterLines="120" w:after="288" w:line="312" w:lineRule="auto"/>
        <w:ind w:left="1843" w:hanging="850"/>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2" w:name="_Toc122606112"/>
      <w:r w:rsidRPr="006E1990">
        <w:t xml:space="preserve">DA IMPUGNAÇÃO AO </w:t>
      </w:r>
      <w:r w:rsidR="00797DE6">
        <w:t>EDITAL</w:t>
      </w:r>
      <w:r w:rsidRPr="006E1990">
        <w:t xml:space="preserve"> E DO PEDIDO DE ESCLARECIMENTO</w:t>
      </w:r>
      <w:bookmarkEnd w:id="52"/>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29"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lastRenderedPageBreak/>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3" w:name="_Toc122606113"/>
      <w:r w:rsidRPr="006E1990">
        <w:t>DAS DISPOSIÇÕES GERAIS</w:t>
      </w:r>
      <w:bookmarkEnd w:id="53"/>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Na contagem dos prazos estabelecidos neste </w:t>
      </w:r>
      <w:r w:rsidR="00797DE6" w:rsidRPr="008D7532">
        <w:rPr>
          <w:sz w:val="19"/>
          <w:szCs w:val="19"/>
        </w:rPr>
        <w:t>Edital</w:t>
      </w:r>
      <w:r w:rsidRPr="008D7532">
        <w:rPr>
          <w:sz w:val="19"/>
          <w:szCs w:val="19"/>
        </w:rPr>
        <w:t xml:space="preserve"> e seus Anexos, excluir-se-á o dia do início e incluir-se-á o do vencimento. Só se iniciam e vencem os prazos em dias de expediente na Administração.</w:t>
      </w:r>
    </w:p>
    <w:p w14:paraId="3200564D"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Em caso de divergência entre disposições deste </w:t>
      </w:r>
      <w:r w:rsidR="00797DE6" w:rsidRPr="008D7532">
        <w:rPr>
          <w:sz w:val="19"/>
          <w:szCs w:val="19"/>
        </w:rPr>
        <w:t>Edital</w:t>
      </w:r>
      <w:r w:rsidRPr="008D7532">
        <w:rPr>
          <w:sz w:val="19"/>
          <w:szCs w:val="19"/>
        </w:rPr>
        <w:t xml:space="preserve"> e de seus anexos ou demais peças que compõem o processo, prevalecerá as deste </w:t>
      </w:r>
      <w:r w:rsidR="00797DE6" w:rsidRPr="008D7532">
        <w:rPr>
          <w:sz w:val="19"/>
          <w:szCs w:val="19"/>
        </w:rPr>
        <w:t>Edital</w:t>
      </w:r>
      <w:r w:rsidRPr="008D7532">
        <w:rPr>
          <w:sz w:val="19"/>
          <w:szCs w:val="19"/>
        </w:rPr>
        <w:t>.</w:t>
      </w:r>
    </w:p>
    <w:p w14:paraId="3B988FF6" w14:textId="5215A1D2" w:rsidR="003C7A23" w:rsidRPr="008D7532" w:rsidRDefault="003C7A23" w:rsidP="00571635">
      <w:pPr>
        <w:pStyle w:val="Nivel2"/>
        <w:spacing w:beforeLines="120" w:before="288" w:afterLines="120" w:after="288" w:line="312" w:lineRule="auto"/>
        <w:ind w:left="1134" w:hanging="708"/>
        <w:rPr>
          <w:rFonts w:eastAsia="Times New Roman"/>
          <w:sz w:val="19"/>
          <w:szCs w:val="19"/>
        </w:rPr>
      </w:pPr>
      <w:r w:rsidRPr="008D7532">
        <w:rPr>
          <w:sz w:val="19"/>
          <w:szCs w:val="19"/>
        </w:rPr>
        <w:t xml:space="preserve">O </w:t>
      </w:r>
      <w:r w:rsidR="00797DE6" w:rsidRPr="008D7532">
        <w:rPr>
          <w:sz w:val="19"/>
          <w:szCs w:val="19"/>
        </w:rPr>
        <w:t>Edital</w:t>
      </w:r>
      <w:r w:rsidRPr="008D7532">
        <w:rPr>
          <w:sz w:val="19"/>
          <w:szCs w:val="19"/>
        </w:rPr>
        <w:t xml:space="preserve"> e seus anexos </w:t>
      </w:r>
      <w:r w:rsidRPr="008D7532">
        <w:rPr>
          <w:color w:val="auto"/>
          <w:sz w:val="19"/>
          <w:szCs w:val="19"/>
        </w:rPr>
        <w:t>estão disponíveis, na íntegra, no Portal Nacional de Contratações Públicas (PNCP) e</w:t>
      </w:r>
      <w:r w:rsidR="00AE02B3" w:rsidRPr="008D7532">
        <w:rPr>
          <w:color w:val="auto"/>
          <w:sz w:val="19"/>
          <w:szCs w:val="19"/>
        </w:rPr>
        <w:t xml:space="preserve"> no</w:t>
      </w:r>
      <w:r w:rsidRPr="008D7532">
        <w:rPr>
          <w:color w:val="auto"/>
          <w:sz w:val="19"/>
          <w:szCs w:val="19"/>
        </w:rPr>
        <w:t xml:space="preserve"> endereço eletrô</w:t>
      </w:r>
      <w:r w:rsidRPr="008D7532">
        <w:rPr>
          <w:sz w:val="19"/>
          <w:szCs w:val="19"/>
        </w:rPr>
        <w:t xml:space="preserve">nico </w:t>
      </w:r>
      <w:r w:rsidR="003635CF" w:rsidRPr="008D7532">
        <w:rPr>
          <w:i/>
          <w:sz w:val="19"/>
          <w:szCs w:val="19"/>
        </w:rPr>
        <w:t>“www.trt24.jus.br”</w:t>
      </w:r>
      <w:r w:rsidRPr="008D7532">
        <w:rPr>
          <w:sz w:val="19"/>
          <w:szCs w:val="19"/>
        </w:rPr>
        <w:t>.</w:t>
      </w:r>
    </w:p>
    <w:p w14:paraId="39C87762" w14:textId="77777777" w:rsidR="00EB4B4C" w:rsidRPr="008D7532"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8D7532">
        <w:rPr>
          <w:rStyle w:val="nfase"/>
          <w:i w:val="0"/>
          <w:sz w:val="19"/>
          <w:szCs w:val="19"/>
        </w:rPr>
        <w:lastRenderedPageBreak/>
        <w:t xml:space="preserve">As sessões públicas dos Pregões Eletrônicos do TRT da 24ª Região poderão ser acompanhadas no endereço </w:t>
      </w:r>
      <w:hyperlink r:id="rId30" w:history="1">
        <w:r w:rsidRPr="008D7532">
          <w:rPr>
            <w:rStyle w:val="Hyperlink"/>
            <w:sz w:val="19"/>
            <w:szCs w:val="19"/>
          </w:rPr>
          <w:t>www.compras.gov/compras</w:t>
        </w:r>
      </w:hyperlink>
      <w:r w:rsidRPr="008D7532">
        <w:rPr>
          <w:rStyle w:val="nfase"/>
          <w:i w:val="0"/>
          <w:sz w:val="19"/>
          <w:szCs w:val="19"/>
        </w:rPr>
        <w:t xml:space="preserve">, selecionado as opções Consultas / pregões / em andamento / Cód. </w:t>
      </w:r>
      <w:proofErr w:type="spellStart"/>
      <w:r w:rsidRPr="008D7532">
        <w:rPr>
          <w:rStyle w:val="nfase"/>
          <w:i w:val="0"/>
          <w:sz w:val="19"/>
          <w:szCs w:val="19"/>
        </w:rPr>
        <w:t>Uasg</w:t>
      </w:r>
      <w:proofErr w:type="spellEnd"/>
      <w:r w:rsidRPr="008D7532">
        <w:rPr>
          <w:rStyle w:val="nfase"/>
          <w:i w:val="0"/>
          <w:sz w:val="19"/>
          <w:szCs w:val="19"/>
        </w:rPr>
        <w:t xml:space="preserve"> 080026.</w:t>
      </w:r>
    </w:p>
    <w:p w14:paraId="5A98CD6E"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Os originais ou cópias autenticadas, caso sejam solicitados, deverão ser encaminhados à Seção de Licitações do TRT da 24ª Região, situado na Rua </w:t>
      </w:r>
      <w:r w:rsidRPr="008D7532">
        <w:rPr>
          <w:spacing w:val="4"/>
          <w:sz w:val="19"/>
          <w:szCs w:val="19"/>
        </w:rPr>
        <w:t xml:space="preserve">Delegado Carlos Roberto Bastos de Oliveira nº 208, 3º andar, Jardim Veraneio (Parque dos Poderes), em </w:t>
      </w:r>
      <w:r w:rsidRPr="008D7532">
        <w:rPr>
          <w:sz w:val="19"/>
          <w:szCs w:val="19"/>
        </w:rPr>
        <w:t>Campo Grande – MS, CEP 79.031-908.</w:t>
      </w:r>
    </w:p>
    <w:p w14:paraId="330DE534"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O Tribunal Regional do Trabalho da 24ª Região é cadastrado no CNPJ sob o nº 37.115.409/0001-63 e na Unidade Administrativa de Serviços Gerais (UASG) sob o nº 080026.</w:t>
      </w:r>
    </w:p>
    <w:p w14:paraId="371ED97A" w14:textId="5E64CA15"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Informações adicionais poderão ser obtidas na Seção de Licitações do TRT da 24ª Região, pelo telefone (0xx67) 3316-170</w:t>
      </w:r>
      <w:r w:rsidR="00A232A2">
        <w:rPr>
          <w:sz w:val="19"/>
          <w:szCs w:val="19"/>
        </w:rPr>
        <w:t>3</w:t>
      </w:r>
      <w:r w:rsidRPr="008D7532">
        <w:rPr>
          <w:sz w:val="19"/>
          <w:szCs w:val="19"/>
        </w:rPr>
        <w:t xml:space="preserve"> / e-mail: </w:t>
      </w:r>
      <w:hyperlink r:id="rId31" w:history="1">
        <w:r w:rsidRPr="008D7532">
          <w:rPr>
            <w:rStyle w:val="Hyperlink"/>
            <w:sz w:val="19"/>
            <w:szCs w:val="19"/>
          </w:rPr>
          <w:t>licitacao@trt24.jus.br</w:t>
        </w:r>
      </w:hyperlink>
      <w:r w:rsidRPr="008D7532">
        <w:rPr>
          <w:sz w:val="19"/>
          <w:szCs w:val="19"/>
        </w:rPr>
        <w:t xml:space="preserve">. </w:t>
      </w:r>
    </w:p>
    <w:p w14:paraId="3F5E57F7" w14:textId="4858CF5F" w:rsidR="00516103" w:rsidRPr="008D7532" w:rsidRDefault="003C7A23" w:rsidP="00516103">
      <w:pPr>
        <w:pStyle w:val="Nivel2"/>
        <w:spacing w:beforeLines="120" w:before="288" w:afterLines="120" w:after="288" w:line="312" w:lineRule="auto"/>
        <w:ind w:left="1134" w:hanging="708"/>
        <w:rPr>
          <w:sz w:val="19"/>
          <w:szCs w:val="19"/>
        </w:rPr>
      </w:pPr>
      <w:r w:rsidRPr="008D7532">
        <w:rPr>
          <w:sz w:val="19"/>
          <w:szCs w:val="19"/>
        </w:rPr>
        <w:t xml:space="preserve">Integram este </w:t>
      </w:r>
      <w:r w:rsidR="00797DE6" w:rsidRPr="008D7532">
        <w:rPr>
          <w:sz w:val="19"/>
          <w:szCs w:val="19"/>
        </w:rPr>
        <w:t>Edital</w:t>
      </w:r>
      <w:r w:rsidRPr="008D7532">
        <w:rPr>
          <w:sz w:val="19"/>
          <w:szCs w:val="19"/>
        </w:rPr>
        <w:t xml:space="preserve">, para todos os fins e efeitos, </w:t>
      </w:r>
      <w:r w:rsidR="00F05641" w:rsidRPr="008D7532">
        <w:rPr>
          <w:sz w:val="19"/>
          <w:szCs w:val="19"/>
        </w:rPr>
        <w:t>os seguinte</w:t>
      </w:r>
      <w:r w:rsidR="009811BA" w:rsidRPr="008D7532">
        <w:rPr>
          <w:sz w:val="19"/>
          <w:szCs w:val="19"/>
        </w:rPr>
        <w:t>s</w:t>
      </w:r>
      <w:r w:rsidR="00F05641" w:rsidRPr="008D7532">
        <w:rPr>
          <w:sz w:val="19"/>
          <w:szCs w:val="19"/>
        </w:rPr>
        <w:t xml:space="preserve"> Anexos:</w:t>
      </w:r>
      <w:r w:rsidR="00B411F2" w:rsidRPr="008D7532">
        <w:rPr>
          <w:sz w:val="19"/>
          <w:szCs w:val="19"/>
        </w:rPr>
        <w:t xml:space="preserve"> </w:t>
      </w:r>
    </w:p>
    <w:p w14:paraId="29E1FDCB"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Termo de Referência;</w:t>
      </w:r>
    </w:p>
    <w:p w14:paraId="5DD227B1"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Minuta de Ata de Registro de Preços.</w:t>
      </w:r>
    </w:p>
    <w:p w14:paraId="27BF3C44" w14:textId="552B7102" w:rsidR="003635CF" w:rsidRPr="008D7532" w:rsidRDefault="003635CF" w:rsidP="00157B8A">
      <w:pPr>
        <w:pStyle w:val="Nivel2"/>
        <w:numPr>
          <w:ilvl w:val="0"/>
          <w:numId w:val="0"/>
        </w:numPr>
        <w:spacing w:beforeLines="120" w:before="288" w:afterLines="120" w:after="288" w:line="312" w:lineRule="auto"/>
        <w:ind w:left="360"/>
        <w:jc w:val="center"/>
        <w:rPr>
          <w:sz w:val="19"/>
          <w:szCs w:val="19"/>
        </w:rPr>
      </w:pPr>
      <w:r w:rsidRPr="008D7532">
        <w:rPr>
          <w:sz w:val="19"/>
          <w:szCs w:val="19"/>
        </w:rPr>
        <w:t xml:space="preserve">Campo Grande – MS, </w:t>
      </w:r>
      <w:r w:rsidR="008A698F">
        <w:rPr>
          <w:sz w:val="19"/>
          <w:szCs w:val="19"/>
        </w:rPr>
        <w:t xml:space="preserve">15 de janeiro </w:t>
      </w:r>
      <w:r w:rsidRPr="008D7532">
        <w:rPr>
          <w:sz w:val="19"/>
          <w:szCs w:val="19"/>
        </w:rPr>
        <w:t>de 202</w:t>
      </w:r>
      <w:r w:rsidR="00984422">
        <w:rPr>
          <w:sz w:val="19"/>
          <w:szCs w:val="19"/>
        </w:rPr>
        <w:t>6</w:t>
      </w:r>
      <w:r w:rsidRPr="008D7532">
        <w:rPr>
          <w:sz w:val="19"/>
          <w:szCs w:val="19"/>
        </w:rPr>
        <w:t>.</w:t>
      </w:r>
    </w:p>
    <w:p w14:paraId="6E77CAA0"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CARLOS ALBERTO BARLERA COUTINHO</w:t>
      </w:r>
    </w:p>
    <w:p w14:paraId="04A558BC"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CHEFE DA SEÇÃO DE LICIT</w:t>
      </w:r>
      <w:bookmarkStart w:id="54" w:name="_GoBack"/>
      <w:bookmarkEnd w:id="54"/>
      <w:r w:rsidRPr="008D7532">
        <w:rPr>
          <w:rStyle w:val="nfase"/>
          <w:sz w:val="19"/>
          <w:szCs w:val="19"/>
        </w:rPr>
        <w:t>AÇÕES</w:t>
      </w:r>
      <w:bookmarkEnd w:id="27"/>
    </w:p>
    <w:sectPr w:rsidR="003635CF" w:rsidRPr="008D7532" w:rsidSect="00516103">
      <w:headerReference w:type="default" r:id="rId32"/>
      <w:footerReference w:type="default" r:id="rId33"/>
      <w:headerReference w:type="first" r:id="rId34"/>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7AD4C" w14:textId="77777777" w:rsidR="000803E7" w:rsidRDefault="000803E7">
      <w:r>
        <w:separator/>
      </w:r>
    </w:p>
  </w:endnote>
  <w:endnote w:type="continuationSeparator" w:id="0">
    <w:p w14:paraId="3091CD43" w14:textId="77777777" w:rsidR="000803E7" w:rsidRDefault="000803E7">
      <w:r>
        <w:continuationSeparator/>
      </w:r>
    </w:p>
  </w:endnote>
  <w:endnote w:type="continuationNotice" w:id="1">
    <w:p w14:paraId="0F242103" w14:textId="77777777" w:rsidR="000803E7" w:rsidRDefault="000803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71205CA7"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8A698F">
          <w:rPr>
            <w:noProof/>
            <w:sz w:val="18"/>
            <w:szCs w:val="18"/>
          </w:rPr>
          <w:t>23</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8A698F">
          <w:rPr>
            <w:noProof/>
            <w:sz w:val="18"/>
            <w:szCs w:val="18"/>
          </w:rPr>
          <w:t>23</w:t>
        </w:r>
        <w:r w:rsidRPr="00E12671">
          <w:rPr>
            <w:sz w:val="18"/>
            <w:szCs w:val="18"/>
          </w:rPr>
          <w:fldChar w:fldCharType="end"/>
        </w:r>
      </w:p>
      <w:p w14:paraId="239342FA" w14:textId="1DAA0501" w:rsidR="00FC0D1F" w:rsidRPr="00244403" w:rsidRDefault="000803E7"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43CAF" w14:textId="77777777" w:rsidR="000803E7" w:rsidRDefault="000803E7">
      <w:r>
        <w:separator/>
      </w:r>
    </w:p>
  </w:footnote>
  <w:footnote w:type="continuationSeparator" w:id="0">
    <w:p w14:paraId="49E51FE7" w14:textId="77777777" w:rsidR="000803E7" w:rsidRDefault="000803E7">
      <w:r>
        <w:continuationSeparator/>
      </w:r>
    </w:p>
  </w:footnote>
  <w:footnote w:type="continuationNotice" w:id="1">
    <w:p w14:paraId="52DACD2B" w14:textId="77777777" w:rsidR="000803E7" w:rsidRDefault="000803E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2EC0B667" w:rsidR="00FC0D1F" w:rsidRDefault="009365A9" w:rsidP="00571200">
    <w:pPr>
      <w:rPr>
        <w:rFonts w:ascii="Courier New" w:hAnsi="Courier New" w:cs="Courier New"/>
        <w:sz w:val="20"/>
        <w:szCs w:val="20"/>
      </w:rPr>
    </w:pPr>
    <w:r w:rsidRPr="009365A9">
      <w:rPr>
        <w:rFonts w:ascii="Courier New" w:hAnsi="Courier New" w:cs="Courier New"/>
        <w:sz w:val="20"/>
        <w:szCs w:val="20"/>
      </w:rPr>
      <w:t>Pregão Eletrônico</w:t>
    </w:r>
    <w:r w:rsidR="00D83492">
      <w:rPr>
        <w:rFonts w:ascii="Courier New" w:hAnsi="Courier New" w:cs="Courier New"/>
        <w:sz w:val="20"/>
        <w:szCs w:val="20"/>
      </w:rPr>
      <w:t xml:space="preserve"> SRP</w:t>
    </w:r>
    <w:r w:rsidRPr="009365A9">
      <w:rPr>
        <w:rFonts w:ascii="Courier New" w:hAnsi="Courier New" w:cs="Courier New"/>
        <w:sz w:val="20"/>
        <w:szCs w:val="20"/>
      </w:rPr>
      <w:t xml:space="preserve"> nº </w:t>
    </w:r>
    <w:r w:rsidR="00C567B3">
      <w:rPr>
        <w:rFonts w:ascii="Courier New" w:hAnsi="Courier New" w:cs="Courier New"/>
        <w:sz w:val="20"/>
        <w:szCs w:val="20"/>
      </w:rPr>
      <w:t>90020/2025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68540C07"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Pregão Eletrônico</w:t>
    </w:r>
    <w:r w:rsidR="00220CD1">
      <w:rPr>
        <w:rFonts w:ascii="Courier New" w:hAnsi="Courier New" w:cs="Courier New"/>
        <w:sz w:val="20"/>
        <w:szCs w:val="20"/>
      </w:rPr>
      <w:t xml:space="preserve"> SRP</w:t>
    </w:r>
    <w:r w:rsidRPr="009365A9">
      <w:rPr>
        <w:rFonts w:ascii="Courier New" w:hAnsi="Courier New" w:cs="Courier New"/>
        <w:sz w:val="20"/>
        <w:szCs w:val="20"/>
      </w:rPr>
      <w:t xml:space="preserve"> nº </w:t>
    </w:r>
    <w:r w:rsidR="00C567B3">
      <w:rPr>
        <w:rFonts w:ascii="Courier New" w:hAnsi="Courier New" w:cs="Courier New"/>
        <w:sz w:val="20"/>
        <w:szCs w:val="20"/>
      </w:rPr>
      <w:t>90020/2025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0F4AB9"/>
    <w:multiLevelType w:val="multilevel"/>
    <w:tmpl w:val="D7DA708C"/>
    <w:lvl w:ilvl="0">
      <w:start w:val="1"/>
      <w:numFmt w:val="decimal"/>
      <w:lvlText w:val="%1."/>
      <w:lvlJc w:val="left"/>
      <w:pPr>
        <w:ind w:left="1495" w:hanging="360"/>
      </w:pPr>
      <w:rPr>
        <w:rFonts w:hint="default"/>
        <w:b/>
      </w:rPr>
    </w:lvl>
    <w:lvl w:ilvl="1">
      <w:start w:val="1"/>
      <w:numFmt w:val="decimal"/>
      <w:lvlText w:val="%1.%2."/>
      <w:lvlJc w:val="left"/>
      <w:pPr>
        <w:ind w:left="1709" w:hanging="432"/>
      </w:pPr>
      <w:rPr>
        <w:rFonts w:hint="default"/>
        <w:b w:val="0"/>
        <w:i w:val="0"/>
        <w:strike w:val="0"/>
        <w:color w:val="auto"/>
        <w:sz w:val="20"/>
        <w:szCs w:val="20"/>
        <w:u w:val="none"/>
      </w:rPr>
    </w:lvl>
    <w:lvl w:ilvl="2">
      <w:start w:val="1"/>
      <w:numFmt w:val="decimal"/>
      <w:lvlText w:val="%1.%2.%3"/>
      <w:lvlJc w:val="left"/>
      <w:pPr>
        <w:ind w:left="3624" w:hanging="504"/>
      </w:pPr>
      <w:rPr>
        <w:rFonts w:hint="default"/>
        <w:b w:val="0"/>
        <w:i w:val="0"/>
        <w:strike w:val="0"/>
        <w:color w:val="000000" w:themeColor="text1"/>
        <w:sz w:val="20"/>
        <w:szCs w:val="20"/>
      </w:rPr>
    </w:lvl>
    <w:lvl w:ilvl="3">
      <w:start w:val="1"/>
      <w:numFmt w:val="decimal"/>
      <w:lvlText w:val="%1.%2.%3.%4."/>
      <w:lvlJc w:val="left"/>
      <w:pPr>
        <w:ind w:left="3626" w:hanging="648"/>
      </w:pPr>
    </w:lvl>
    <w:lvl w:ilvl="4">
      <w:start w:val="1"/>
      <w:numFmt w:val="decimal"/>
      <w:lvlText w:val="%1.%2.%3.%4.%5."/>
      <w:lvlJc w:val="left"/>
      <w:pPr>
        <w:ind w:left="3367" w:hanging="792"/>
      </w:pPr>
      <w:rPr>
        <w:rFonts w:hint="default"/>
      </w:rPr>
    </w:lvl>
    <w:lvl w:ilvl="5">
      <w:start w:val="1"/>
      <w:numFmt w:val="decimal"/>
      <w:lvlText w:val="%1.%2.%3.%4.%5.%6."/>
      <w:lvlJc w:val="left"/>
      <w:pPr>
        <w:ind w:left="3871" w:hanging="936"/>
      </w:pPr>
      <w:rPr>
        <w:rFonts w:hint="default"/>
      </w:rPr>
    </w:lvl>
    <w:lvl w:ilvl="6">
      <w:start w:val="1"/>
      <w:numFmt w:val="decimal"/>
      <w:lvlText w:val="%1.%2.%3.%4.%5.%6.%7."/>
      <w:lvlJc w:val="left"/>
      <w:pPr>
        <w:ind w:left="4375" w:hanging="1080"/>
      </w:pPr>
      <w:rPr>
        <w:rFonts w:hint="default"/>
      </w:rPr>
    </w:lvl>
    <w:lvl w:ilvl="7">
      <w:start w:val="1"/>
      <w:numFmt w:val="decimal"/>
      <w:lvlText w:val="%1.%2.%3.%4.%5.%6.%7.%8."/>
      <w:lvlJc w:val="left"/>
      <w:pPr>
        <w:ind w:left="4879" w:hanging="1224"/>
      </w:pPr>
      <w:rPr>
        <w:rFonts w:hint="default"/>
      </w:rPr>
    </w:lvl>
    <w:lvl w:ilvl="8">
      <w:start w:val="1"/>
      <w:numFmt w:val="decimal"/>
      <w:lvlText w:val="%1.%2.%3.%4.%5.%6.%7.%8.%9."/>
      <w:lvlJc w:val="left"/>
      <w:pPr>
        <w:ind w:left="5455" w:hanging="1440"/>
      </w:pPr>
      <w:rPr>
        <w:rFont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
  </w:num>
  <w:num w:numId="27">
    <w:abstractNumId w:val="2"/>
  </w:num>
  <w:num w:numId="28">
    <w:abstractNumId w:val="2"/>
  </w:num>
  <w:num w:numId="29">
    <w:abstractNumId w:val="2"/>
  </w:num>
  <w:num w:numId="30">
    <w:abstractNumId w:val="2"/>
  </w:num>
  <w:num w:numId="31">
    <w:abstractNumId w:val="1"/>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1EF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C71"/>
    <w:rsid w:val="00020C33"/>
    <w:rsid w:val="0002118D"/>
    <w:rsid w:val="000212C9"/>
    <w:rsid w:val="00021486"/>
    <w:rsid w:val="0002260C"/>
    <w:rsid w:val="0002289A"/>
    <w:rsid w:val="000229B1"/>
    <w:rsid w:val="00022BA7"/>
    <w:rsid w:val="0002306D"/>
    <w:rsid w:val="000238EA"/>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3E7"/>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ADC"/>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096F"/>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0E"/>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3FEA"/>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623"/>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7DD"/>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1EC5"/>
    <w:rsid w:val="001A20E8"/>
    <w:rsid w:val="001A2CD5"/>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4D5"/>
    <w:rsid w:val="001F28BE"/>
    <w:rsid w:val="001F2DC3"/>
    <w:rsid w:val="001F39FA"/>
    <w:rsid w:val="001F4655"/>
    <w:rsid w:val="001F4C3C"/>
    <w:rsid w:val="001F5154"/>
    <w:rsid w:val="001F66DD"/>
    <w:rsid w:val="001F6A1C"/>
    <w:rsid w:val="001F6AED"/>
    <w:rsid w:val="001F6C44"/>
    <w:rsid w:val="00200097"/>
    <w:rsid w:val="002000D8"/>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CD1"/>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49"/>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95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573"/>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3F5"/>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2EC8"/>
    <w:rsid w:val="00333634"/>
    <w:rsid w:val="00333B87"/>
    <w:rsid w:val="00333D81"/>
    <w:rsid w:val="003342E1"/>
    <w:rsid w:val="003343F8"/>
    <w:rsid w:val="00335189"/>
    <w:rsid w:val="0033550F"/>
    <w:rsid w:val="0033678D"/>
    <w:rsid w:val="003367B5"/>
    <w:rsid w:val="00337355"/>
    <w:rsid w:val="003373DB"/>
    <w:rsid w:val="00337503"/>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57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131D"/>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0A72"/>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5EF4"/>
    <w:rsid w:val="0047641C"/>
    <w:rsid w:val="00476C51"/>
    <w:rsid w:val="00476CBE"/>
    <w:rsid w:val="004773FC"/>
    <w:rsid w:val="00477623"/>
    <w:rsid w:val="0047797F"/>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409"/>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EA6"/>
    <w:rsid w:val="004C4F8F"/>
    <w:rsid w:val="004C52CE"/>
    <w:rsid w:val="004C6779"/>
    <w:rsid w:val="004C74AD"/>
    <w:rsid w:val="004C77A7"/>
    <w:rsid w:val="004D000A"/>
    <w:rsid w:val="004D067A"/>
    <w:rsid w:val="004D0D16"/>
    <w:rsid w:val="004D133F"/>
    <w:rsid w:val="004D1DC5"/>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76"/>
    <w:rsid w:val="004F299C"/>
    <w:rsid w:val="004F2B97"/>
    <w:rsid w:val="004F2C9A"/>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2E61"/>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85F"/>
    <w:rsid w:val="005E1C1D"/>
    <w:rsid w:val="005E21A3"/>
    <w:rsid w:val="005E233F"/>
    <w:rsid w:val="005E2DD4"/>
    <w:rsid w:val="005E2E3E"/>
    <w:rsid w:val="005E37A0"/>
    <w:rsid w:val="005E3E75"/>
    <w:rsid w:val="005E47F7"/>
    <w:rsid w:val="005E538B"/>
    <w:rsid w:val="005E5528"/>
    <w:rsid w:val="005E587B"/>
    <w:rsid w:val="005E5E25"/>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BDF"/>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3A5"/>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37952"/>
    <w:rsid w:val="00640298"/>
    <w:rsid w:val="00640A36"/>
    <w:rsid w:val="00640D81"/>
    <w:rsid w:val="00640F39"/>
    <w:rsid w:val="00640F57"/>
    <w:rsid w:val="006414FF"/>
    <w:rsid w:val="00641BFD"/>
    <w:rsid w:val="00642224"/>
    <w:rsid w:val="00642252"/>
    <w:rsid w:val="0064233A"/>
    <w:rsid w:val="006431A0"/>
    <w:rsid w:val="00643CE7"/>
    <w:rsid w:val="00643FA1"/>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720"/>
    <w:rsid w:val="00653C85"/>
    <w:rsid w:val="00654540"/>
    <w:rsid w:val="006549BF"/>
    <w:rsid w:val="00654A62"/>
    <w:rsid w:val="006553B5"/>
    <w:rsid w:val="00655AAF"/>
    <w:rsid w:val="00655DFF"/>
    <w:rsid w:val="0065614D"/>
    <w:rsid w:val="00656847"/>
    <w:rsid w:val="00656A30"/>
    <w:rsid w:val="00656F96"/>
    <w:rsid w:val="0065712A"/>
    <w:rsid w:val="006572C6"/>
    <w:rsid w:val="00657E82"/>
    <w:rsid w:val="00660BF3"/>
    <w:rsid w:val="00660F84"/>
    <w:rsid w:val="00660F89"/>
    <w:rsid w:val="0066135B"/>
    <w:rsid w:val="00661946"/>
    <w:rsid w:val="00663029"/>
    <w:rsid w:val="00663046"/>
    <w:rsid w:val="006630BE"/>
    <w:rsid w:val="006637FF"/>
    <w:rsid w:val="006639D3"/>
    <w:rsid w:val="00663B1C"/>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9D1"/>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82A"/>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7AF"/>
    <w:rsid w:val="007049A5"/>
    <w:rsid w:val="00704B5B"/>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1F5A"/>
    <w:rsid w:val="00742372"/>
    <w:rsid w:val="0074340A"/>
    <w:rsid w:val="007435AB"/>
    <w:rsid w:val="00743D55"/>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1FB"/>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BB2"/>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588"/>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698F"/>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532"/>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9E7"/>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1BA"/>
    <w:rsid w:val="0098182A"/>
    <w:rsid w:val="009828C6"/>
    <w:rsid w:val="00982964"/>
    <w:rsid w:val="00982D78"/>
    <w:rsid w:val="00983A84"/>
    <w:rsid w:val="00983B4C"/>
    <w:rsid w:val="00983DFB"/>
    <w:rsid w:val="009843E2"/>
    <w:rsid w:val="0098442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981"/>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1C61"/>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2A2"/>
    <w:rsid w:val="00A2334F"/>
    <w:rsid w:val="00A2351C"/>
    <w:rsid w:val="00A23838"/>
    <w:rsid w:val="00A23944"/>
    <w:rsid w:val="00A2400F"/>
    <w:rsid w:val="00A243B7"/>
    <w:rsid w:val="00A25337"/>
    <w:rsid w:val="00A25E59"/>
    <w:rsid w:val="00A25FA0"/>
    <w:rsid w:val="00A2678B"/>
    <w:rsid w:val="00A27419"/>
    <w:rsid w:val="00A278CE"/>
    <w:rsid w:val="00A27AC4"/>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3689"/>
    <w:rsid w:val="00A54E22"/>
    <w:rsid w:val="00A55140"/>
    <w:rsid w:val="00A562CA"/>
    <w:rsid w:val="00A564E9"/>
    <w:rsid w:val="00A56787"/>
    <w:rsid w:val="00A5694E"/>
    <w:rsid w:val="00A571AE"/>
    <w:rsid w:val="00A571FE"/>
    <w:rsid w:val="00A575B4"/>
    <w:rsid w:val="00A5796A"/>
    <w:rsid w:val="00A57A35"/>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1FAC"/>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6D21"/>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27A56"/>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CBD"/>
    <w:rsid w:val="00B52EFE"/>
    <w:rsid w:val="00B535A3"/>
    <w:rsid w:val="00B539CF"/>
    <w:rsid w:val="00B53FA1"/>
    <w:rsid w:val="00B54E35"/>
    <w:rsid w:val="00B55BEF"/>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1FAB"/>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944"/>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E7C2D"/>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457B"/>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289"/>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9D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567B3"/>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120"/>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1BA9"/>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07D10"/>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E54"/>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62"/>
    <w:rsid w:val="00D65C71"/>
    <w:rsid w:val="00D65DCC"/>
    <w:rsid w:val="00D66234"/>
    <w:rsid w:val="00D66935"/>
    <w:rsid w:val="00D66C59"/>
    <w:rsid w:val="00D67313"/>
    <w:rsid w:val="00D702CA"/>
    <w:rsid w:val="00D70636"/>
    <w:rsid w:val="00D71230"/>
    <w:rsid w:val="00D71BF5"/>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3492"/>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4DCC"/>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6B7"/>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7F9"/>
    <w:rsid w:val="00E27AE8"/>
    <w:rsid w:val="00E27AEB"/>
    <w:rsid w:val="00E27CEC"/>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58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9FF"/>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9E3"/>
    <w:rsid w:val="00EF0DE4"/>
    <w:rsid w:val="00EF16CA"/>
    <w:rsid w:val="00EF1C9B"/>
    <w:rsid w:val="00EF26BD"/>
    <w:rsid w:val="00EF2B66"/>
    <w:rsid w:val="00EF374B"/>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5641"/>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05A5"/>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4A1"/>
    <w:rsid w:val="00F52C64"/>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5FD1"/>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0F0"/>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B5F14"/>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 w:type="paragraph" w:customStyle="1" w:styleId="Nivel2-Opcional">
    <w:name w:val="Nivel 2-Opcional"/>
    <w:basedOn w:val="Normal"/>
    <w:autoRedefine/>
    <w:rsid w:val="00F65FD1"/>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2-Opcional">
    <w:name w:val="Nível 2-Opcional"/>
    <w:basedOn w:val="Normal"/>
    <w:link w:val="Nvel2-OpcionalChar"/>
    <w:qFormat/>
    <w:rsid w:val="00F65FD1"/>
    <w:pPr>
      <w:tabs>
        <w:tab w:val="num" w:pos="1283"/>
      </w:tabs>
      <w:spacing w:before="120" w:after="120" w:line="276" w:lineRule="auto"/>
      <w:ind w:left="1283" w:hanging="432"/>
      <w:jc w:val="both"/>
    </w:pPr>
    <w:rPr>
      <w:rFonts w:ascii="Arial" w:eastAsia="Arial" w:hAnsi="Arial" w:cs="Arial"/>
      <w:i/>
      <w:iCs/>
      <w:color w:val="FF0000"/>
      <w:sz w:val="20"/>
      <w:szCs w:val="20"/>
    </w:rPr>
  </w:style>
  <w:style w:type="character" w:customStyle="1" w:styleId="Nvel2-OpcionalChar">
    <w:name w:val="Nível 2-Opcional Char"/>
    <w:basedOn w:val="Fontepargpadro"/>
    <w:link w:val="Nvel2-Opcional"/>
    <w:rsid w:val="00F65FD1"/>
    <w:rPr>
      <w:rFonts w:ascii="Arial" w:eastAsia="Arial" w:hAnsi="Arial" w:cs="Arial"/>
      <w:i/>
      <w:iCs/>
      <w:color w:val="FF0000"/>
      <w:lang w:eastAsia="pt-BR"/>
    </w:rPr>
  </w:style>
  <w:style w:type="paragraph" w:customStyle="1" w:styleId="Nvel3-Opcional">
    <w:name w:val="Nível 3-Opcional"/>
    <w:basedOn w:val="Nivel3"/>
    <w:link w:val="Nvel3-OpcionalChar"/>
    <w:qFormat/>
    <w:rsid w:val="00F65FD1"/>
    <w:pPr>
      <w:ind w:left="284" w:firstLine="0"/>
    </w:pPr>
    <w:rPr>
      <w:rFonts w:cs="Tahoma"/>
      <w:i/>
      <w:color w:val="FF0000"/>
      <w:szCs w:val="24"/>
    </w:rPr>
  </w:style>
  <w:style w:type="character" w:customStyle="1" w:styleId="Nvel3-OpcionalChar">
    <w:name w:val="Nível 3-Opcional Char"/>
    <w:basedOn w:val="Fontepargpadro"/>
    <w:link w:val="Nvel3-Opcional"/>
    <w:rsid w:val="00F65FD1"/>
    <w:rPr>
      <w:rFonts w:ascii="Arial" w:hAnsi="Arial" w:cs="Tahoma"/>
      <w:i/>
      <w:color w:val="FF0000"/>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1-2014/2013/lei/l12846.htm" TargetMode="Externa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seges-me-no-73-de-30-de-setembro-de-2022"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mailto:licitacao@trt24.jus.br"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_ato2015-2018/2015/decreto/d8538.htm" TargetMode="External"/><Relationship Id="rId28" Type="http://schemas.openxmlformats.org/officeDocument/2006/relationships/hyperlink" Target="https://www.gov.br/compras/pt-br/acesso-a-informacao/legislacao/instrucoes-normativas/instrucao-normativa-seges-me-no-73-de-30-de-setembro-de-2022"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mailto:licitacao@trt24.jus.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compras.gov/compras"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053A8D-37B7-44B4-AFEE-DA1D9A20B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8252</Words>
  <Characters>44565</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52712</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2025-09-17T14:49:00Z</dcterms:created>
  <dcterms:modified xsi:type="dcterms:W3CDTF">2026-01-15T17:13:00Z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